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DAB" w:rsidRPr="000471FE" w:rsidRDefault="00C70DAB" w:rsidP="00D2164A">
      <w:pPr>
        <w:shd w:val="pct5" w:color="auto" w:fill="auto"/>
        <w:overflowPunct/>
        <w:autoSpaceDE/>
        <w:autoSpaceDN/>
        <w:adjustRightInd/>
        <w:spacing w:after="200"/>
        <w:jc w:val="center"/>
        <w:textAlignment w:val="auto"/>
        <w:rPr>
          <w:rFonts w:ascii="Tahoma" w:hAnsi="Tahoma" w:cs="Tahoma"/>
          <w:b/>
          <w:bCs/>
          <w:sz w:val="32"/>
          <w:szCs w:val="32"/>
          <w:lang w:eastAsia="en-US"/>
        </w:rPr>
      </w:pPr>
      <w:bookmarkStart w:id="0" w:name="_GoBack"/>
      <w:bookmarkEnd w:id="0"/>
      <w:r w:rsidRPr="000471FE">
        <w:rPr>
          <w:rFonts w:ascii="Tahoma" w:hAnsi="Tahoma" w:cs="Tahoma"/>
          <w:b/>
          <w:bCs/>
          <w:sz w:val="32"/>
          <w:szCs w:val="32"/>
          <w:lang w:eastAsia="en-US"/>
        </w:rPr>
        <w:t>Załącznik nr 1</w:t>
      </w:r>
    </w:p>
    <w:p w:rsidR="00C70DAB" w:rsidRPr="000471FE" w:rsidRDefault="00C70DAB" w:rsidP="00D2164A">
      <w:pPr>
        <w:shd w:val="pct5" w:color="auto" w:fill="auto"/>
        <w:overflowPunct/>
        <w:autoSpaceDE/>
        <w:autoSpaceDN/>
        <w:adjustRightInd/>
        <w:spacing w:after="200"/>
        <w:jc w:val="center"/>
        <w:textAlignment w:val="auto"/>
        <w:rPr>
          <w:rFonts w:ascii="Tahoma" w:hAnsi="Tahoma" w:cs="Tahoma"/>
          <w:b/>
          <w:bCs/>
          <w:sz w:val="32"/>
          <w:szCs w:val="32"/>
          <w:lang w:eastAsia="en-US"/>
        </w:rPr>
      </w:pPr>
      <w:r w:rsidRPr="000471FE">
        <w:rPr>
          <w:rFonts w:ascii="Tahoma" w:hAnsi="Tahoma" w:cs="Tahoma"/>
          <w:b/>
          <w:bCs/>
          <w:sz w:val="32"/>
          <w:szCs w:val="32"/>
          <w:lang w:eastAsia="en-US"/>
        </w:rPr>
        <w:t>Opis przedmiotu zamówienia</w:t>
      </w:r>
    </w:p>
    <w:p w:rsidR="00C70DAB" w:rsidRPr="000471FE" w:rsidRDefault="00C70DAB" w:rsidP="006A44CC">
      <w:pPr>
        <w:pStyle w:val="BodyText"/>
        <w:ind w:firstLine="6"/>
        <w:rPr>
          <w:rFonts w:ascii="Tahoma" w:hAnsi="Tahoma" w:cs="Tahoma"/>
          <w:b/>
          <w:bCs/>
          <w:sz w:val="22"/>
          <w:szCs w:val="22"/>
        </w:rPr>
      </w:pP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Przedmiot zamówienia stanowi:</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1. Ubezpieczenie mienia od ognia i innych zdarzeń losowych CPV 66515000-3</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 xml:space="preserve">2. Ubezpieczenie mienia od kradzieży z włamaniem i rabunku </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(w tym szyb od stłuczenia)</w:t>
      </w:r>
      <w:r w:rsidRPr="000471FE">
        <w:rPr>
          <w:rFonts w:ascii="Tahoma" w:hAnsi="Tahoma" w:cs="Tahoma"/>
          <w:bCs/>
          <w:sz w:val="22"/>
          <w:szCs w:val="22"/>
          <w:u w:val="none"/>
        </w:rPr>
        <w:tab/>
        <w:t>CPV 66515000-3</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 xml:space="preserve">3. Ubezpieczenie sprzętu elektronicznego </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 xml:space="preserve">na bazie wszystkich ryzyk </w:t>
      </w:r>
      <w:r w:rsidRPr="000471FE">
        <w:rPr>
          <w:rFonts w:ascii="Tahoma" w:hAnsi="Tahoma" w:cs="Tahoma"/>
          <w:bCs/>
          <w:sz w:val="22"/>
          <w:szCs w:val="22"/>
          <w:u w:val="none"/>
        </w:rPr>
        <w:tab/>
        <w:t>CPV 66519200-3</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4. Ubezpieczenie odpowiedzialności cywilnej  CPV 66516400-4</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 xml:space="preserve">5. Ubezpieczenia odpowiedzialności cywilnej posiadaczy pojazdów </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mechanicznych za szkody powstałe w związku z ruchem tych pojazdów CPV 66516100-1</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6. Ubezpieczenie autocasco pojazdów mechanicznych CPV 66514110-0</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7. Ubezpieczenie assistance dla pojazdów mechanicznych</w:t>
      </w:r>
      <w:r w:rsidRPr="000471FE">
        <w:rPr>
          <w:rFonts w:ascii="Tahoma" w:hAnsi="Tahoma" w:cs="Tahoma"/>
          <w:bCs/>
          <w:sz w:val="22"/>
          <w:szCs w:val="22"/>
          <w:u w:val="none"/>
        </w:rPr>
        <w:tab/>
        <w:t>CPV 66514110-0</w:t>
      </w:r>
    </w:p>
    <w:p w:rsidR="00C70DAB" w:rsidRPr="000471FE" w:rsidRDefault="00C70DAB" w:rsidP="004B6725">
      <w:pPr>
        <w:pStyle w:val="BodyText"/>
        <w:tabs>
          <w:tab w:val="clear" w:pos="5670"/>
          <w:tab w:val="left" w:pos="1418"/>
        </w:tabs>
        <w:ind w:firstLine="6"/>
        <w:rPr>
          <w:rFonts w:ascii="Tahoma" w:hAnsi="Tahoma" w:cs="Tahoma"/>
          <w:bCs/>
          <w:sz w:val="22"/>
          <w:szCs w:val="22"/>
          <w:u w:val="none"/>
        </w:rPr>
      </w:pPr>
      <w:r w:rsidRPr="000471FE">
        <w:rPr>
          <w:rFonts w:ascii="Tahoma" w:hAnsi="Tahoma" w:cs="Tahoma"/>
          <w:bCs/>
          <w:sz w:val="22"/>
          <w:szCs w:val="22"/>
          <w:u w:val="none"/>
        </w:rPr>
        <w:t>8. Ubezpieczenie NNW w ruchu pojazdów</w:t>
      </w:r>
      <w:r w:rsidRPr="000471FE">
        <w:rPr>
          <w:rFonts w:ascii="Tahoma" w:hAnsi="Tahoma" w:cs="Tahoma"/>
          <w:bCs/>
          <w:sz w:val="22"/>
          <w:szCs w:val="22"/>
          <w:u w:val="none"/>
        </w:rPr>
        <w:tab/>
        <w:t>CPV 66512100-3</w:t>
      </w:r>
    </w:p>
    <w:p w:rsidR="00C70DAB" w:rsidRPr="000471FE" w:rsidRDefault="00C70DAB" w:rsidP="00FC46AC">
      <w:pPr>
        <w:pStyle w:val="BodyText"/>
        <w:ind w:firstLine="6"/>
        <w:rPr>
          <w:rFonts w:ascii="Tahoma" w:hAnsi="Tahoma" w:cs="Tahoma"/>
          <w:b/>
          <w:bCs/>
          <w:sz w:val="22"/>
          <w:szCs w:val="22"/>
        </w:rPr>
      </w:pPr>
    </w:p>
    <w:p w:rsidR="00C70DAB" w:rsidRPr="000471FE" w:rsidRDefault="00C70DAB" w:rsidP="00FC46AC">
      <w:pPr>
        <w:jc w:val="center"/>
        <w:rPr>
          <w:rFonts w:ascii="Tahoma" w:hAnsi="Tahoma" w:cs="Tahoma"/>
          <w:b/>
          <w:bCs/>
          <w:sz w:val="22"/>
          <w:szCs w:val="22"/>
          <w:u w:val="single"/>
        </w:rPr>
      </w:pPr>
      <w:r w:rsidRPr="000471FE">
        <w:rPr>
          <w:rFonts w:ascii="Tahoma" w:hAnsi="Tahoma" w:cs="Tahoma"/>
          <w:b/>
          <w:bCs/>
          <w:sz w:val="22"/>
          <w:szCs w:val="22"/>
          <w:u w:val="single"/>
        </w:rPr>
        <w:t>Wykaz jednostek organizacyjnych Powiatu Gryfińskiego</w:t>
      </w:r>
    </w:p>
    <w:tbl>
      <w:tblPr>
        <w:tblW w:w="4749"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752"/>
        <w:gridCol w:w="8070"/>
      </w:tblGrid>
      <w:tr w:rsidR="00C70DAB" w:rsidRPr="000471FE" w:rsidTr="004B6725">
        <w:trPr>
          <w:cantSplit/>
        </w:trPr>
        <w:tc>
          <w:tcPr>
            <w:tcW w:w="426" w:type="pct"/>
            <w:tcBorders>
              <w:top w:val="double" w:sz="4" w:space="0" w:color="auto"/>
            </w:tcBorders>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1.</w:t>
            </w:r>
          </w:p>
        </w:tc>
        <w:tc>
          <w:tcPr>
            <w:tcW w:w="4574" w:type="pct"/>
            <w:tcBorders>
              <w:top w:val="double" w:sz="4" w:space="0" w:color="auto"/>
            </w:tcBorders>
          </w:tcPr>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bCs/>
                <w:sz w:val="18"/>
                <w:szCs w:val="18"/>
                <w:u w:val="single"/>
              </w:rPr>
              <w:t>Starostwo Powiatowe w Gryfinie</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Sprzymierzonych 4, 74-100 Gryfino; ul. 11 Listopada 16d, 74-101 Gryfino; ul. Sprzymierzonych 9, 74-100 Gryfino; ul. Dworcowa 1, 74-500 Chojna; ul. Niepodległości 39, 74-100 Gryfino</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EKD/PKD: </w:t>
            </w:r>
            <w:r w:rsidRPr="000471FE">
              <w:rPr>
                <w:rFonts w:ascii="Tahoma" w:hAnsi="Tahoma" w:cs="Tahoma"/>
                <w:sz w:val="18"/>
                <w:szCs w:val="18"/>
              </w:rPr>
              <w:t>8411Z</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Regon: </w:t>
            </w:r>
            <w:r w:rsidRPr="000471FE">
              <w:rPr>
                <w:rFonts w:ascii="Tahoma" w:hAnsi="Tahoma" w:cs="Tahoma"/>
                <w:sz w:val="18"/>
                <w:szCs w:val="18"/>
              </w:rPr>
              <w:t>811700400</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NIP: </w:t>
            </w:r>
            <w:r w:rsidRPr="000471FE">
              <w:rPr>
                <w:rFonts w:ascii="Tahoma" w:hAnsi="Tahoma" w:cs="Tahoma"/>
                <w:sz w:val="18"/>
                <w:szCs w:val="18"/>
              </w:rPr>
              <w:t>858-15-62-872</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Liczba pracowników:</w:t>
            </w:r>
            <w:r w:rsidRPr="000471FE">
              <w:rPr>
                <w:rFonts w:ascii="Tahoma" w:hAnsi="Tahoma" w:cs="Tahoma"/>
                <w:sz w:val="18"/>
                <w:szCs w:val="18"/>
              </w:rPr>
              <w:t xml:space="preserve"> 123</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jednostka organizacyjna Powiatu</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Zabezpieczenia </w:t>
            </w:r>
            <w:r w:rsidRPr="000471FE">
              <w:rPr>
                <w:rFonts w:ascii="Tahoma" w:hAnsi="Tahoma" w:cs="Tahoma"/>
                <w:sz w:val="18"/>
                <w:szCs w:val="18"/>
              </w:rPr>
              <w:t>(w ww. lokalizacjach)</w:t>
            </w:r>
            <w:r w:rsidRPr="000471FE">
              <w:rPr>
                <w:rFonts w:ascii="Tahoma" w:hAnsi="Tahoma" w:cs="Tahoma"/>
                <w:b/>
                <w:bCs/>
                <w:sz w:val="18"/>
                <w:szCs w:val="18"/>
              </w:rPr>
              <w:t>:</w:t>
            </w:r>
          </w:p>
          <w:p w:rsidR="00C70DAB" w:rsidRPr="000471FE" w:rsidRDefault="00C70DAB" w:rsidP="00784425">
            <w:pPr>
              <w:ind w:left="283"/>
              <w:jc w:val="both"/>
              <w:rPr>
                <w:rFonts w:ascii="Tahoma" w:hAnsi="Tahoma" w:cs="Tahoma"/>
                <w:sz w:val="18"/>
                <w:szCs w:val="18"/>
                <w:u w:val="single"/>
              </w:rPr>
            </w:pPr>
            <w:r w:rsidRPr="000471FE">
              <w:rPr>
                <w:rFonts w:ascii="Tahoma" w:hAnsi="Tahoma" w:cs="Tahoma"/>
                <w:sz w:val="18"/>
                <w:szCs w:val="18"/>
                <w:u w:val="single"/>
              </w:rPr>
              <w:t>1/ ul. Sprzymierzonych 4, 74-100 Gryfino</w:t>
            </w:r>
          </w:p>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sz w:val="18"/>
                <w:szCs w:val="18"/>
                <w:u w:val="single"/>
              </w:rPr>
              <w:t>p-poż</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9 szt. gaśnic GP-6, 1 szt. UGS2</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5 hydrantów</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System oddymiania – klapa oddymiająca</w:t>
            </w:r>
          </w:p>
          <w:p w:rsidR="00C70DAB" w:rsidRPr="000471FE" w:rsidRDefault="00C70DAB" w:rsidP="00784425">
            <w:pPr>
              <w:ind w:left="283"/>
              <w:jc w:val="both"/>
              <w:rPr>
                <w:rFonts w:ascii="Tahoma" w:hAnsi="Tahoma" w:cs="Tahoma"/>
                <w:sz w:val="18"/>
                <w:szCs w:val="18"/>
              </w:rPr>
            </w:pPr>
            <w:r w:rsidRPr="000471FE">
              <w:rPr>
                <w:rFonts w:ascii="Tahoma" w:hAnsi="Tahoma" w:cs="Tahoma"/>
                <w:b/>
                <w:sz w:val="18"/>
                <w:szCs w:val="18"/>
                <w:u w:val="single"/>
              </w:rPr>
              <w:t>p-kradzieżowe</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alarm antywłamaniowy lokalny z interwencją załóg patrolowych lub policji</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całodobowy dozór placówki</w:t>
            </w:r>
          </w:p>
          <w:p w:rsidR="00C70DAB" w:rsidRPr="000471FE" w:rsidRDefault="00C70DAB" w:rsidP="00784425">
            <w:pPr>
              <w:ind w:left="283"/>
              <w:jc w:val="both"/>
              <w:rPr>
                <w:rFonts w:ascii="Tahoma" w:hAnsi="Tahoma" w:cs="Tahoma"/>
                <w:sz w:val="18"/>
                <w:szCs w:val="18"/>
              </w:rPr>
            </w:pPr>
          </w:p>
          <w:p w:rsidR="00C70DAB" w:rsidRPr="000471FE" w:rsidRDefault="00C70DAB" w:rsidP="00784425">
            <w:pPr>
              <w:ind w:left="283"/>
              <w:jc w:val="both"/>
              <w:rPr>
                <w:rFonts w:ascii="Tahoma" w:hAnsi="Tahoma" w:cs="Tahoma"/>
                <w:sz w:val="18"/>
                <w:szCs w:val="18"/>
                <w:u w:val="single"/>
              </w:rPr>
            </w:pPr>
            <w:r w:rsidRPr="000471FE">
              <w:rPr>
                <w:rFonts w:ascii="Tahoma" w:hAnsi="Tahoma" w:cs="Tahoma"/>
                <w:sz w:val="18"/>
                <w:szCs w:val="18"/>
                <w:u w:val="single"/>
              </w:rPr>
              <w:t>2/ ul. 11 Listopada 16d, 74-101 Gryfino</w:t>
            </w:r>
          </w:p>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sz w:val="18"/>
                <w:szCs w:val="18"/>
                <w:u w:val="single"/>
              </w:rPr>
              <w:t>p-poż</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7 szt. gaśnic GP-6, 2 szt. UGS2</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5 hydrantów</w:t>
            </w:r>
          </w:p>
          <w:p w:rsidR="00C70DAB" w:rsidRPr="000471FE" w:rsidRDefault="00C70DAB" w:rsidP="00784425">
            <w:pPr>
              <w:ind w:left="283"/>
              <w:jc w:val="both"/>
              <w:rPr>
                <w:rFonts w:ascii="Tahoma" w:hAnsi="Tahoma" w:cs="Tahoma"/>
                <w:sz w:val="18"/>
                <w:szCs w:val="18"/>
              </w:rPr>
            </w:pPr>
            <w:r w:rsidRPr="000471FE">
              <w:rPr>
                <w:rFonts w:ascii="Tahoma" w:hAnsi="Tahoma" w:cs="Tahoma"/>
                <w:b/>
                <w:sz w:val="18"/>
                <w:szCs w:val="18"/>
                <w:u w:val="single"/>
              </w:rPr>
              <w:t>p-kradzieżowe</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alarm antywłamaniowy lokalny z interwencją załóg patrolowych lub policji</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całodobowy dozór placówki</w:t>
            </w:r>
          </w:p>
          <w:p w:rsidR="00C70DAB" w:rsidRPr="000471FE" w:rsidRDefault="00C70DAB" w:rsidP="00784425">
            <w:pPr>
              <w:ind w:left="283"/>
              <w:jc w:val="both"/>
              <w:rPr>
                <w:rFonts w:ascii="Tahoma" w:hAnsi="Tahoma" w:cs="Tahoma"/>
                <w:sz w:val="18"/>
                <w:szCs w:val="18"/>
              </w:rPr>
            </w:pPr>
          </w:p>
          <w:p w:rsidR="00C70DAB" w:rsidRPr="000471FE" w:rsidRDefault="00C70DAB" w:rsidP="00784425">
            <w:pPr>
              <w:ind w:left="283"/>
              <w:jc w:val="both"/>
              <w:rPr>
                <w:rFonts w:ascii="Tahoma" w:hAnsi="Tahoma" w:cs="Tahoma"/>
                <w:sz w:val="18"/>
                <w:szCs w:val="18"/>
                <w:u w:val="single"/>
              </w:rPr>
            </w:pPr>
            <w:r w:rsidRPr="000471FE">
              <w:rPr>
                <w:rFonts w:ascii="Tahoma" w:hAnsi="Tahoma" w:cs="Tahoma"/>
                <w:sz w:val="18"/>
                <w:szCs w:val="18"/>
                <w:u w:val="single"/>
              </w:rPr>
              <w:t>3/ ul. Dworcowa 1, 74-500 Chojna</w:t>
            </w:r>
          </w:p>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sz w:val="18"/>
                <w:szCs w:val="18"/>
                <w:u w:val="single"/>
              </w:rPr>
              <w:t>p-poż</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1 szt. gaśnic GP-2, 10 szt. gaśnic GP-6, 1 szt. GP4</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5 hydrantów</w:t>
            </w:r>
          </w:p>
          <w:p w:rsidR="00C70DAB" w:rsidRPr="000471FE" w:rsidRDefault="00C70DAB" w:rsidP="00784425">
            <w:pPr>
              <w:ind w:left="283"/>
              <w:jc w:val="both"/>
              <w:rPr>
                <w:rFonts w:ascii="Tahoma" w:hAnsi="Tahoma" w:cs="Tahoma"/>
                <w:sz w:val="18"/>
                <w:szCs w:val="18"/>
              </w:rPr>
            </w:pPr>
            <w:r w:rsidRPr="000471FE">
              <w:rPr>
                <w:rFonts w:ascii="Tahoma" w:hAnsi="Tahoma" w:cs="Tahoma"/>
                <w:b/>
                <w:sz w:val="18"/>
                <w:szCs w:val="18"/>
                <w:u w:val="single"/>
              </w:rPr>
              <w:t>p-kradzieżowe</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alarm antywłamaniowy lokalny z interwencją załóg patrolowych lub policji</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dozór placówki poza godzinami pracy</w:t>
            </w:r>
          </w:p>
          <w:p w:rsidR="00C70DAB" w:rsidRPr="000471FE" w:rsidRDefault="00C70DAB" w:rsidP="00784425">
            <w:pPr>
              <w:ind w:left="283"/>
              <w:jc w:val="both"/>
              <w:rPr>
                <w:rFonts w:ascii="Tahoma" w:hAnsi="Tahoma" w:cs="Tahoma"/>
                <w:sz w:val="18"/>
                <w:szCs w:val="18"/>
              </w:rPr>
            </w:pPr>
          </w:p>
          <w:p w:rsidR="00C70DAB" w:rsidRPr="000471FE" w:rsidRDefault="00C70DAB" w:rsidP="00784425">
            <w:pPr>
              <w:ind w:left="283"/>
              <w:jc w:val="both"/>
              <w:rPr>
                <w:rFonts w:ascii="Tahoma" w:hAnsi="Tahoma" w:cs="Tahoma"/>
                <w:sz w:val="18"/>
                <w:szCs w:val="18"/>
                <w:u w:val="single"/>
              </w:rPr>
            </w:pPr>
            <w:r w:rsidRPr="000471FE">
              <w:rPr>
                <w:rFonts w:ascii="Tahoma" w:hAnsi="Tahoma" w:cs="Tahoma"/>
                <w:sz w:val="18"/>
                <w:szCs w:val="18"/>
                <w:u w:val="single"/>
              </w:rPr>
              <w:t>4/ ul. Sprzymierzonych 9, 74-100 Gryfino</w:t>
            </w:r>
          </w:p>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sz w:val="18"/>
                <w:szCs w:val="18"/>
                <w:u w:val="single"/>
              </w:rPr>
              <w:t>p-poż</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1 szt. gaśnic GP-4</w:t>
            </w:r>
          </w:p>
          <w:p w:rsidR="00C70DAB" w:rsidRPr="000471FE" w:rsidRDefault="00C70DAB" w:rsidP="00784425">
            <w:pPr>
              <w:ind w:left="283"/>
              <w:jc w:val="both"/>
              <w:rPr>
                <w:rFonts w:ascii="Tahoma" w:hAnsi="Tahoma" w:cs="Tahoma"/>
                <w:sz w:val="18"/>
                <w:szCs w:val="18"/>
              </w:rPr>
            </w:pPr>
            <w:r w:rsidRPr="000471FE">
              <w:rPr>
                <w:rFonts w:ascii="Tahoma" w:hAnsi="Tahoma" w:cs="Tahoma"/>
                <w:b/>
                <w:sz w:val="18"/>
                <w:szCs w:val="18"/>
                <w:u w:val="single"/>
              </w:rPr>
              <w:t>p-kradzieżowe</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alarm antywłamaniowy lokalny z interwencją załóg patrolowych lub policji</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dozór placówki poza godzinami pracy</w:t>
            </w:r>
          </w:p>
          <w:p w:rsidR="00C70DAB" w:rsidRPr="000471FE" w:rsidRDefault="00C70DAB" w:rsidP="00784425">
            <w:pPr>
              <w:ind w:left="283"/>
              <w:jc w:val="both"/>
              <w:rPr>
                <w:rFonts w:ascii="Tahoma" w:hAnsi="Tahoma" w:cs="Tahoma"/>
                <w:sz w:val="18"/>
                <w:szCs w:val="18"/>
              </w:rPr>
            </w:pPr>
          </w:p>
          <w:p w:rsidR="00C70DAB" w:rsidRPr="000471FE" w:rsidRDefault="00C70DAB" w:rsidP="00784425">
            <w:pPr>
              <w:ind w:left="283"/>
              <w:jc w:val="both"/>
              <w:rPr>
                <w:rFonts w:ascii="Tahoma" w:hAnsi="Tahoma" w:cs="Tahoma"/>
                <w:sz w:val="18"/>
                <w:szCs w:val="18"/>
                <w:u w:val="single"/>
              </w:rPr>
            </w:pPr>
            <w:r w:rsidRPr="000471FE">
              <w:rPr>
                <w:rFonts w:ascii="Tahoma" w:hAnsi="Tahoma" w:cs="Tahoma"/>
                <w:sz w:val="18"/>
                <w:szCs w:val="18"/>
                <w:u w:val="single"/>
              </w:rPr>
              <w:t>5/ ul. Niepodległości 39, 74-100 Gryfino</w:t>
            </w:r>
          </w:p>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sz w:val="18"/>
                <w:szCs w:val="18"/>
                <w:u w:val="single"/>
              </w:rPr>
              <w:t>p-poż</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3 szt. gaśnic GP-6</w:t>
            </w:r>
          </w:p>
          <w:p w:rsidR="00C70DAB" w:rsidRPr="000471FE" w:rsidRDefault="00C70DAB" w:rsidP="007D45EA">
            <w:pPr>
              <w:ind w:left="283"/>
              <w:jc w:val="both"/>
              <w:rPr>
                <w:rFonts w:ascii="Tahoma" w:hAnsi="Tahoma" w:cs="Tahoma"/>
                <w:sz w:val="18"/>
                <w:szCs w:val="18"/>
              </w:rPr>
            </w:pPr>
            <w:r w:rsidRPr="000471FE">
              <w:rPr>
                <w:rFonts w:ascii="Tahoma" w:hAnsi="Tahoma" w:cs="Tahoma"/>
                <w:sz w:val="18"/>
                <w:szCs w:val="18"/>
              </w:rPr>
              <w:t>5 hydrantów</w:t>
            </w:r>
          </w:p>
          <w:p w:rsidR="00C70DAB" w:rsidRPr="000471FE" w:rsidRDefault="00C70DAB" w:rsidP="00784425">
            <w:pPr>
              <w:ind w:left="283"/>
              <w:jc w:val="both"/>
              <w:rPr>
                <w:rFonts w:ascii="Tahoma" w:hAnsi="Tahoma" w:cs="Tahoma"/>
                <w:sz w:val="18"/>
                <w:szCs w:val="18"/>
              </w:rPr>
            </w:pPr>
            <w:r w:rsidRPr="000471FE">
              <w:rPr>
                <w:rFonts w:ascii="Tahoma" w:hAnsi="Tahoma" w:cs="Tahoma"/>
                <w:b/>
                <w:sz w:val="18"/>
                <w:szCs w:val="18"/>
                <w:u w:val="single"/>
              </w:rPr>
              <w:t>p-kradzieżowe</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alarm antywłamaniowy lokalny z interwencją załóg patrolowych lub policji</w:t>
            </w:r>
          </w:p>
          <w:p w:rsidR="00C70DAB" w:rsidRPr="000471FE" w:rsidRDefault="00C70DAB" w:rsidP="00784425">
            <w:pPr>
              <w:ind w:left="283"/>
              <w:jc w:val="both"/>
              <w:rPr>
                <w:rFonts w:ascii="Tahoma" w:hAnsi="Tahoma" w:cs="Tahoma"/>
                <w:sz w:val="18"/>
                <w:szCs w:val="18"/>
              </w:rPr>
            </w:pPr>
            <w:r w:rsidRPr="000471FE">
              <w:rPr>
                <w:rFonts w:ascii="Tahoma" w:hAnsi="Tahoma" w:cs="Tahoma"/>
                <w:sz w:val="18"/>
                <w:szCs w:val="18"/>
              </w:rPr>
              <w:t>całodobowy dozór placówki</w:t>
            </w:r>
          </w:p>
          <w:p w:rsidR="00C70DAB" w:rsidRPr="000471FE" w:rsidRDefault="00C70DAB" w:rsidP="00784425">
            <w:pPr>
              <w:ind w:left="283"/>
              <w:jc w:val="both"/>
              <w:rPr>
                <w:rFonts w:ascii="Tahoma" w:hAnsi="Tahoma" w:cs="Tahoma"/>
                <w:sz w:val="18"/>
                <w:szCs w:val="18"/>
              </w:rPr>
            </w:pP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2.</w:t>
            </w:r>
          </w:p>
        </w:tc>
        <w:tc>
          <w:tcPr>
            <w:tcW w:w="4574" w:type="pct"/>
          </w:tcPr>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bCs/>
                <w:sz w:val="18"/>
                <w:szCs w:val="18"/>
                <w:u w:val="single"/>
              </w:rPr>
              <w:t>Zespół Szkół Ponadgimnazjalnych nr 1 w Chojnie</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Dworcowa 3, 74-500 Chojna; ul. Żółkiewskiego 5, 74-500 Chojna; ul. Żółkiewskiego 1, 74-500 Chojna</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EKD/PKD: </w:t>
            </w:r>
            <w:r w:rsidRPr="000471FE">
              <w:rPr>
                <w:rFonts w:ascii="Tahoma" w:hAnsi="Tahoma" w:cs="Tahoma"/>
                <w:sz w:val="18"/>
                <w:szCs w:val="18"/>
              </w:rPr>
              <w:t>7414A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Regon: </w:t>
            </w:r>
            <w:r w:rsidRPr="000471FE">
              <w:rPr>
                <w:rFonts w:ascii="Tahoma" w:hAnsi="Tahoma" w:cs="Tahoma"/>
                <w:sz w:val="18"/>
                <w:szCs w:val="18"/>
              </w:rPr>
              <w:t>812527428</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NIP: </w:t>
            </w:r>
            <w:r w:rsidRPr="000471FE">
              <w:rPr>
                <w:rFonts w:ascii="Tahoma" w:hAnsi="Tahoma" w:cs="Tahoma"/>
                <w:sz w:val="18"/>
                <w:szCs w:val="18"/>
              </w:rPr>
              <w:t>858-16-88-998</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Liczba pracowników: </w:t>
            </w:r>
            <w:r w:rsidRPr="000471FE">
              <w:rPr>
                <w:rFonts w:ascii="Tahoma" w:hAnsi="Tahoma" w:cs="Tahoma"/>
                <w:sz w:val="18"/>
                <w:szCs w:val="18"/>
              </w:rPr>
              <w:t>106</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edukacja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(w ww. lokalizacjach)</w:t>
            </w:r>
            <w:r w:rsidRPr="000471FE">
              <w:rPr>
                <w:rFonts w:ascii="Tahoma" w:hAnsi="Tahoma" w:cs="Tahoma"/>
                <w:b/>
                <w:bCs/>
                <w:sz w:val="18"/>
                <w:szCs w:val="18"/>
              </w:rPr>
              <w:t xml:space="preserve">: </w:t>
            </w:r>
            <w:r w:rsidRPr="000471FE">
              <w:rPr>
                <w:rFonts w:ascii="Tahoma" w:hAnsi="Tahoma" w:cs="Tahoma"/>
                <w:sz w:val="18"/>
                <w:szCs w:val="18"/>
              </w:rPr>
              <w:t>45 gaśnic, 13 hydrantów</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z interwencją załóg patrolowych. Dozór całodobowy</w:t>
            </w:r>
          </w:p>
          <w:p w:rsidR="00C70DAB" w:rsidRPr="000471FE" w:rsidRDefault="00C70DAB" w:rsidP="00784425">
            <w:pPr>
              <w:ind w:left="283"/>
              <w:jc w:val="both"/>
              <w:rPr>
                <w:rFonts w:ascii="Tahoma" w:hAnsi="Tahoma" w:cs="Tahoma"/>
                <w:bCs/>
                <w:sz w:val="18"/>
                <w:szCs w:val="18"/>
              </w:rPr>
            </w:pPr>
            <w:r w:rsidRPr="000471FE">
              <w:rPr>
                <w:rFonts w:ascii="Tahoma" w:hAnsi="Tahoma" w:cs="Tahoma"/>
                <w:b/>
                <w:bCs/>
                <w:sz w:val="18"/>
                <w:szCs w:val="18"/>
              </w:rPr>
              <w:t xml:space="preserve">Rodzaj schowka na gotówkę: </w:t>
            </w:r>
            <w:r w:rsidRPr="000471FE">
              <w:rPr>
                <w:rFonts w:ascii="Tahoma" w:hAnsi="Tahoma" w:cs="Tahoma"/>
                <w:bCs/>
                <w:sz w:val="18"/>
                <w:szCs w:val="18"/>
              </w:rPr>
              <w:t>szafa pancerna, pokój kasowy ma okratowane okna.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Pojazdy wolnobieżne: </w:t>
            </w:r>
            <w:r w:rsidRPr="000471FE">
              <w:rPr>
                <w:rFonts w:ascii="Tahoma" w:hAnsi="Tahoma" w:cs="Tahoma"/>
                <w:bCs/>
                <w:sz w:val="18"/>
                <w:szCs w:val="18"/>
              </w:rPr>
              <w:t>traktor (kosiarka) samojezdna, kosiarka spalinowa – 5 sztuk</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3.</w:t>
            </w:r>
          </w:p>
        </w:tc>
        <w:tc>
          <w:tcPr>
            <w:tcW w:w="4574" w:type="pct"/>
          </w:tcPr>
          <w:p w:rsidR="00C70DAB" w:rsidRPr="000471FE" w:rsidRDefault="00C70DAB" w:rsidP="007F6D59">
            <w:pPr>
              <w:ind w:left="283"/>
              <w:jc w:val="both"/>
              <w:rPr>
                <w:rFonts w:ascii="Tahoma" w:hAnsi="Tahoma" w:cs="Tahoma"/>
                <w:b/>
                <w:bCs/>
                <w:sz w:val="18"/>
                <w:szCs w:val="18"/>
                <w:u w:val="single"/>
              </w:rPr>
            </w:pPr>
            <w:r w:rsidRPr="000471FE">
              <w:rPr>
                <w:rFonts w:ascii="Tahoma" w:hAnsi="Tahoma" w:cs="Tahoma"/>
                <w:b/>
                <w:bCs/>
                <w:sz w:val="18"/>
                <w:szCs w:val="18"/>
                <w:u w:val="single"/>
              </w:rPr>
              <w:t>Centrum Placówek  Opiekuńczo-Wychowawczych w Chojnie</w:t>
            </w:r>
          </w:p>
          <w:p w:rsidR="00C70DAB" w:rsidRPr="000471FE" w:rsidRDefault="00C70DAB" w:rsidP="007F6D59">
            <w:pPr>
              <w:ind w:left="283"/>
              <w:jc w:val="both"/>
              <w:rPr>
                <w:rFonts w:ascii="Tahoma" w:hAnsi="Tahoma" w:cs="Tahoma"/>
                <w:sz w:val="18"/>
                <w:szCs w:val="18"/>
                <w:u w:val="single"/>
              </w:rPr>
            </w:pPr>
            <w:r w:rsidRPr="000471FE">
              <w:rPr>
                <w:rFonts w:ascii="Tahoma" w:hAnsi="Tahoma" w:cs="Tahoma"/>
                <w:b/>
                <w:bCs/>
                <w:sz w:val="18"/>
                <w:szCs w:val="18"/>
                <w:u w:val="single"/>
              </w:rPr>
              <w:t xml:space="preserve">Lokalizacje (miejsca ubezpieczenia): </w:t>
            </w:r>
            <w:r w:rsidRPr="000471FE">
              <w:rPr>
                <w:rFonts w:ascii="Tahoma" w:hAnsi="Tahoma" w:cs="Tahoma"/>
                <w:sz w:val="18"/>
                <w:szCs w:val="18"/>
                <w:u w:val="single"/>
              </w:rPr>
              <w:t>ul. Podmurze 4a, 74-500 Chojna; Placówko Opiekuńczo – wychowawcza, 74-500 Chojna ul. Żółkiewskiego 5; Placówka Opiekuńczo – wychowawcza, 74-510 Trzcińsko – Zdrój ul. Dworcowa 3</w:t>
            </w:r>
          </w:p>
          <w:p w:rsidR="00C70DAB" w:rsidRPr="000471FE" w:rsidRDefault="00C70DAB" w:rsidP="007F6D59">
            <w:pPr>
              <w:ind w:left="283"/>
              <w:jc w:val="both"/>
              <w:rPr>
                <w:rFonts w:ascii="Tahoma" w:hAnsi="Tahoma" w:cs="Tahoma"/>
                <w:b/>
                <w:bCs/>
                <w:sz w:val="18"/>
                <w:szCs w:val="18"/>
                <w:u w:val="single"/>
              </w:rPr>
            </w:pPr>
            <w:r w:rsidRPr="000471FE">
              <w:rPr>
                <w:rFonts w:ascii="Tahoma" w:hAnsi="Tahoma" w:cs="Tahoma"/>
                <w:b/>
                <w:bCs/>
                <w:sz w:val="18"/>
                <w:szCs w:val="18"/>
                <w:u w:val="single"/>
              </w:rPr>
              <w:t xml:space="preserve">PKD: </w:t>
            </w:r>
            <w:r w:rsidRPr="000471FE">
              <w:rPr>
                <w:rFonts w:ascii="Tahoma" w:hAnsi="Tahoma" w:cs="Tahoma"/>
                <w:sz w:val="18"/>
                <w:szCs w:val="18"/>
              </w:rPr>
              <w:t>8790Z</w:t>
            </w:r>
          </w:p>
          <w:p w:rsidR="00C70DAB" w:rsidRPr="000471FE" w:rsidRDefault="00C70DAB" w:rsidP="007F6D59">
            <w:pPr>
              <w:ind w:left="283"/>
              <w:jc w:val="both"/>
              <w:rPr>
                <w:rFonts w:ascii="Tahoma" w:hAnsi="Tahoma" w:cs="Tahoma"/>
                <w:b/>
                <w:bCs/>
                <w:sz w:val="18"/>
                <w:szCs w:val="18"/>
                <w:u w:val="single"/>
              </w:rPr>
            </w:pPr>
            <w:r w:rsidRPr="000471FE">
              <w:rPr>
                <w:rFonts w:ascii="Tahoma" w:hAnsi="Tahoma" w:cs="Tahoma"/>
                <w:b/>
                <w:bCs/>
                <w:sz w:val="18"/>
                <w:szCs w:val="18"/>
                <w:u w:val="single"/>
              </w:rPr>
              <w:t xml:space="preserve">Regon: </w:t>
            </w:r>
            <w:r w:rsidRPr="000471FE">
              <w:rPr>
                <w:rFonts w:ascii="Tahoma" w:hAnsi="Tahoma" w:cs="Tahoma"/>
                <w:sz w:val="18"/>
                <w:szCs w:val="18"/>
              </w:rPr>
              <w:t>321310893</w:t>
            </w:r>
          </w:p>
          <w:p w:rsidR="00C70DAB" w:rsidRPr="000471FE" w:rsidRDefault="00C70DAB" w:rsidP="007F6D59">
            <w:pPr>
              <w:ind w:left="283"/>
              <w:jc w:val="both"/>
              <w:rPr>
                <w:rFonts w:ascii="Tahoma" w:hAnsi="Tahoma" w:cs="Tahoma"/>
                <w:sz w:val="18"/>
                <w:szCs w:val="18"/>
              </w:rPr>
            </w:pPr>
            <w:r w:rsidRPr="000471FE">
              <w:rPr>
                <w:rFonts w:ascii="Tahoma" w:hAnsi="Tahoma" w:cs="Tahoma"/>
                <w:b/>
                <w:bCs/>
                <w:sz w:val="18"/>
                <w:szCs w:val="18"/>
                <w:u w:val="single"/>
              </w:rPr>
              <w:t xml:space="preserve">NIP: </w:t>
            </w:r>
            <w:r w:rsidRPr="000471FE">
              <w:rPr>
                <w:rFonts w:ascii="Tahoma" w:hAnsi="Tahoma" w:cs="Tahoma"/>
                <w:sz w:val="18"/>
                <w:szCs w:val="18"/>
              </w:rPr>
              <w:t>858-158-00-97</w:t>
            </w:r>
          </w:p>
          <w:p w:rsidR="00C70DAB" w:rsidRPr="000471FE" w:rsidRDefault="00C70DAB" w:rsidP="007F6D59">
            <w:pPr>
              <w:ind w:left="283"/>
              <w:jc w:val="both"/>
              <w:rPr>
                <w:rFonts w:ascii="Tahoma" w:hAnsi="Tahoma" w:cs="Tahoma"/>
                <w:b/>
                <w:bCs/>
                <w:sz w:val="18"/>
                <w:szCs w:val="18"/>
                <w:u w:val="single"/>
              </w:rPr>
            </w:pPr>
            <w:r w:rsidRPr="000471FE">
              <w:rPr>
                <w:rFonts w:ascii="Tahoma" w:hAnsi="Tahoma" w:cs="Tahoma"/>
                <w:b/>
                <w:bCs/>
                <w:sz w:val="18"/>
                <w:szCs w:val="18"/>
                <w:u w:val="single"/>
              </w:rPr>
              <w:t xml:space="preserve">Liczba pracowników: </w:t>
            </w:r>
            <w:r w:rsidRPr="000471FE">
              <w:rPr>
                <w:rFonts w:ascii="Tahoma" w:hAnsi="Tahoma" w:cs="Tahoma"/>
                <w:sz w:val="18"/>
                <w:szCs w:val="18"/>
              </w:rPr>
              <w:t>50</w:t>
            </w:r>
          </w:p>
          <w:p w:rsidR="00C70DAB" w:rsidRPr="000471FE" w:rsidRDefault="00C70DAB" w:rsidP="007F6D59">
            <w:pPr>
              <w:ind w:left="283"/>
              <w:jc w:val="both"/>
              <w:rPr>
                <w:rFonts w:ascii="Tahoma" w:hAnsi="Tahoma" w:cs="Tahoma"/>
                <w:sz w:val="18"/>
                <w:szCs w:val="18"/>
              </w:rPr>
            </w:pPr>
            <w:r w:rsidRPr="000471FE">
              <w:rPr>
                <w:rFonts w:ascii="Tahoma" w:hAnsi="Tahoma" w:cs="Tahoma"/>
                <w:b/>
                <w:bCs/>
                <w:sz w:val="18"/>
                <w:szCs w:val="18"/>
                <w:u w:val="single"/>
              </w:rPr>
              <w:t xml:space="preserve">Opis działalności: </w:t>
            </w:r>
            <w:r w:rsidRPr="000471FE">
              <w:rPr>
                <w:rFonts w:ascii="Tahoma" w:hAnsi="Tahoma" w:cs="Tahoma"/>
                <w:sz w:val="18"/>
                <w:szCs w:val="18"/>
              </w:rPr>
              <w:t>działalność socjalno opiekuńcza</w:t>
            </w:r>
          </w:p>
          <w:p w:rsidR="00C70DAB" w:rsidRPr="000471FE" w:rsidRDefault="00C70DAB" w:rsidP="007F6D59">
            <w:pPr>
              <w:ind w:left="283"/>
              <w:jc w:val="both"/>
              <w:rPr>
                <w:rFonts w:ascii="Tahoma" w:hAnsi="Tahoma" w:cs="Tahoma"/>
                <w:sz w:val="18"/>
                <w:szCs w:val="18"/>
              </w:rPr>
            </w:pPr>
            <w:r w:rsidRPr="000471FE">
              <w:rPr>
                <w:rFonts w:ascii="Tahoma" w:hAnsi="Tahoma" w:cs="Tahoma"/>
                <w:b/>
                <w:bCs/>
                <w:sz w:val="18"/>
                <w:szCs w:val="18"/>
                <w:u w:val="single"/>
              </w:rPr>
              <w:t xml:space="preserve">Roczny planowany fundusz płac: </w:t>
            </w:r>
            <w:r w:rsidRPr="000471FE">
              <w:rPr>
                <w:rFonts w:ascii="Tahoma" w:hAnsi="Tahoma" w:cs="Tahoma"/>
                <w:sz w:val="18"/>
                <w:szCs w:val="18"/>
              </w:rPr>
              <w:t>brak danych</w:t>
            </w:r>
          </w:p>
          <w:p w:rsidR="00C70DAB" w:rsidRPr="000471FE" w:rsidRDefault="00C70DAB" w:rsidP="007F6D59">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20 gaśnic (pianowe i proszkowe), 4 hydranty</w:t>
            </w:r>
          </w:p>
          <w:p w:rsidR="00C70DAB" w:rsidRPr="000471FE" w:rsidRDefault="00C70DAB" w:rsidP="00575669">
            <w:pPr>
              <w:ind w:left="283"/>
              <w:jc w:val="both"/>
              <w:rPr>
                <w:rFonts w:ascii="Tahoma" w:hAnsi="Tahoma" w:cs="Tahoma"/>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brak. całodobowy dozór placówki</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4.</w:t>
            </w:r>
          </w:p>
        </w:tc>
        <w:tc>
          <w:tcPr>
            <w:tcW w:w="4574" w:type="pct"/>
          </w:tcPr>
          <w:p w:rsidR="00C70DAB" w:rsidRPr="000471FE" w:rsidRDefault="00C70DAB" w:rsidP="00784425">
            <w:pPr>
              <w:ind w:left="283"/>
              <w:rPr>
                <w:rFonts w:ascii="Tahoma" w:hAnsi="Tahoma" w:cs="Tahoma"/>
                <w:b/>
                <w:bCs/>
                <w:sz w:val="18"/>
                <w:szCs w:val="18"/>
              </w:rPr>
            </w:pPr>
            <w:r w:rsidRPr="000471FE">
              <w:rPr>
                <w:rFonts w:ascii="Tahoma" w:hAnsi="Tahoma" w:cs="Tahoma"/>
                <w:b/>
                <w:bCs/>
                <w:sz w:val="18"/>
                <w:szCs w:val="18"/>
                <w:u w:val="single"/>
              </w:rPr>
              <w:t>Zespół Szkół Specjalnych w Nowym Czarnowie</w:t>
            </w:r>
          </w:p>
          <w:p w:rsidR="00C70DAB" w:rsidRPr="000471FE" w:rsidRDefault="00C70DAB" w:rsidP="00784425">
            <w:pPr>
              <w:ind w:left="283"/>
              <w:rPr>
                <w:rFonts w:ascii="Tahoma" w:hAnsi="Tahoma" w:cs="Tahoma"/>
                <w:sz w:val="18"/>
                <w:szCs w:val="18"/>
              </w:rPr>
            </w:pPr>
            <w:r w:rsidRPr="000471FE">
              <w:rPr>
                <w:rFonts w:ascii="Tahoma" w:hAnsi="Tahoma" w:cs="Tahoma"/>
                <w:b/>
                <w:bCs/>
                <w:sz w:val="18"/>
                <w:szCs w:val="18"/>
              </w:rPr>
              <w:t>Lokalizacje (miejsca ubezpieczenia):</w:t>
            </w:r>
            <w:r w:rsidRPr="000471FE">
              <w:rPr>
                <w:rFonts w:ascii="Tahoma" w:hAnsi="Tahoma" w:cs="Tahoma"/>
                <w:sz w:val="18"/>
                <w:szCs w:val="18"/>
              </w:rPr>
              <w:t xml:space="preserve"> 74-105 Nowe Czarnowo</w:t>
            </w:r>
          </w:p>
          <w:p w:rsidR="00C70DAB" w:rsidRPr="000471FE" w:rsidRDefault="00C70DAB" w:rsidP="00784425">
            <w:pPr>
              <w:ind w:left="283"/>
              <w:rPr>
                <w:rFonts w:ascii="Tahoma" w:hAnsi="Tahoma" w:cs="Tahoma"/>
                <w:b/>
                <w:bCs/>
                <w:sz w:val="18"/>
                <w:szCs w:val="18"/>
              </w:rPr>
            </w:pPr>
            <w:r w:rsidRPr="000471FE">
              <w:rPr>
                <w:rFonts w:ascii="Tahoma" w:hAnsi="Tahoma" w:cs="Tahoma"/>
                <w:b/>
                <w:bCs/>
                <w:sz w:val="18"/>
                <w:szCs w:val="18"/>
              </w:rPr>
              <w:t>PKD: 8560Z</w:t>
            </w:r>
          </w:p>
          <w:p w:rsidR="00C70DAB" w:rsidRPr="000471FE" w:rsidRDefault="00C70DAB" w:rsidP="00784425">
            <w:pPr>
              <w:ind w:left="283"/>
              <w:rPr>
                <w:rFonts w:ascii="Tahoma" w:hAnsi="Tahoma" w:cs="Tahoma"/>
                <w:sz w:val="18"/>
                <w:szCs w:val="18"/>
              </w:rPr>
            </w:pPr>
            <w:r w:rsidRPr="000471FE">
              <w:rPr>
                <w:rFonts w:ascii="Tahoma" w:hAnsi="Tahoma" w:cs="Tahoma"/>
                <w:b/>
                <w:bCs/>
                <w:sz w:val="18"/>
                <w:szCs w:val="18"/>
              </w:rPr>
              <w:t xml:space="preserve">Regon: </w:t>
            </w:r>
            <w:r w:rsidRPr="000471FE">
              <w:rPr>
                <w:rFonts w:ascii="Tahoma" w:hAnsi="Tahoma" w:cs="Tahoma"/>
                <w:sz w:val="18"/>
                <w:szCs w:val="18"/>
              </w:rPr>
              <w:t>321409781</w:t>
            </w:r>
          </w:p>
          <w:p w:rsidR="00C70DAB" w:rsidRPr="000471FE" w:rsidRDefault="00C70DAB" w:rsidP="00784425">
            <w:pPr>
              <w:ind w:left="283"/>
              <w:rPr>
                <w:rFonts w:ascii="Tahoma" w:hAnsi="Tahoma" w:cs="Tahoma"/>
                <w:b/>
                <w:bCs/>
                <w:sz w:val="18"/>
                <w:szCs w:val="18"/>
              </w:rPr>
            </w:pPr>
            <w:r w:rsidRPr="000471FE">
              <w:rPr>
                <w:rFonts w:ascii="Tahoma" w:hAnsi="Tahoma" w:cs="Tahoma"/>
                <w:b/>
                <w:bCs/>
                <w:sz w:val="18"/>
                <w:szCs w:val="18"/>
              </w:rPr>
              <w:t xml:space="preserve">NIP: </w:t>
            </w:r>
            <w:r w:rsidRPr="000471FE">
              <w:rPr>
                <w:rFonts w:ascii="Tahoma" w:hAnsi="Tahoma" w:cs="Tahoma"/>
                <w:sz w:val="18"/>
                <w:szCs w:val="18"/>
              </w:rPr>
              <w:t>858-185-07-89</w:t>
            </w:r>
          </w:p>
          <w:p w:rsidR="00C70DAB" w:rsidRPr="000471FE" w:rsidRDefault="00C70DAB" w:rsidP="00784425">
            <w:pPr>
              <w:ind w:left="283"/>
              <w:rPr>
                <w:rFonts w:ascii="Tahoma" w:hAnsi="Tahoma" w:cs="Tahoma"/>
                <w:b/>
                <w:bCs/>
                <w:sz w:val="18"/>
                <w:szCs w:val="18"/>
              </w:rPr>
            </w:pPr>
            <w:r w:rsidRPr="000471FE">
              <w:rPr>
                <w:rFonts w:ascii="Tahoma" w:hAnsi="Tahoma" w:cs="Tahoma"/>
                <w:b/>
                <w:bCs/>
                <w:sz w:val="18"/>
                <w:szCs w:val="18"/>
              </w:rPr>
              <w:t xml:space="preserve">Liczba pracowników: </w:t>
            </w:r>
            <w:r w:rsidRPr="000471FE">
              <w:rPr>
                <w:rFonts w:ascii="Tahoma" w:hAnsi="Tahoma" w:cs="Tahoma"/>
                <w:bCs/>
                <w:sz w:val="18"/>
                <w:szCs w:val="18"/>
              </w:rPr>
              <w:t>37</w:t>
            </w:r>
          </w:p>
          <w:p w:rsidR="00C70DAB" w:rsidRPr="000471FE" w:rsidRDefault="00C70DAB" w:rsidP="00784425">
            <w:pPr>
              <w:ind w:left="283"/>
              <w:rPr>
                <w:rFonts w:ascii="Tahoma" w:hAnsi="Tahoma" w:cs="Tahoma"/>
                <w:b/>
                <w:bCs/>
                <w:sz w:val="18"/>
                <w:szCs w:val="18"/>
              </w:rPr>
            </w:pPr>
            <w:r w:rsidRPr="000471FE">
              <w:rPr>
                <w:rFonts w:ascii="Tahoma" w:hAnsi="Tahoma" w:cs="Tahoma"/>
                <w:b/>
                <w:bCs/>
                <w:sz w:val="18"/>
                <w:szCs w:val="18"/>
              </w:rPr>
              <w:t xml:space="preserve">Liczba uczniów: </w:t>
            </w:r>
            <w:r w:rsidRPr="000471FE">
              <w:rPr>
                <w:rFonts w:ascii="Tahoma" w:hAnsi="Tahoma" w:cs="Tahoma"/>
                <w:bCs/>
                <w:sz w:val="18"/>
                <w:szCs w:val="18"/>
              </w:rPr>
              <w:t>70</w:t>
            </w:r>
          </w:p>
          <w:p w:rsidR="00C70DAB" w:rsidRPr="000471FE" w:rsidRDefault="00C70DAB" w:rsidP="00784425">
            <w:pPr>
              <w:ind w:left="283"/>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działalność oświatowa</w:t>
            </w:r>
          </w:p>
          <w:p w:rsidR="00C70DAB" w:rsidRPr="000471FE" w:rsidRDefault="00C70DAB" w:rsidP="00784425">
            <w:pPr>
              <w:ind w:left="283"/>
              <w:rPr>
                <w:rFonts w:ascii="Tahoma" w:hAnsi="Tahoma" w:cs="Tahoma"/>
                <w:sz w:val="18"/>
                <w:szCs w:val="18"/>
              </w:rPr>
            </w:pPr>
            <w:r w:rsidRPr="000471FE">
              <w:rPr>
                <w:rFonts w:ascii="Tahoma" w:hAnsi="Tahoma" w:cs="Tahoma"/>
                <w:b/>
                <w:bCs/>
                <w:sz w:val="18"/>
                <w:szCs w:val="18"/>
              </w:rPr>
              <w:t xml:space="preserve">Roczny planowany fundusz płac: </w:t>
            </w:r>
            <w:r w:rsidRPr="000471FE">
              <w:rPr>
                <w:rFonts w:ascii="Tahoma" w:hAnsi="Tahoma" w:cs="Tahoma"/>
                <w:sz w:val="18"/>
                <w:szCs w:val="18"/>
              </w:rPr>
              <w:t>1 777 950,00 zł</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14 szt. GP4Xabc, GP6xABC, AF2x, CSE 2x</w:t>
            </w:r>
          </w:p>
          <w:p w:rsidR="00C70DAB" w:rsidRPr="000471FE" w:rsidRDefault="00C70DAB" w:rsidP="00D84DB7">
            <w:pPr>
              <w:ind w:left="283"/>
              <w:rPr>
                <w:rFonts w:ascii="Tahoma" w:hAnsi="Tahoma" w:cs="Tahoma"/>
                <w:b/>
                <w:bCs/>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lokalny z interwencją agencji ochrony lub policji</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5.</w:t>
            </w:r>
          </w:p>
        </w:tc>
        <w:tc>
          <w:tcPr>
            <w:tcW w:w="4574" w:type="pct"/>
          </w:tcPr>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bCs/>
                <w:sz w:val="18"/>
                <w:szCs w:val="18"/>
                <w:u w:val="single"/>
              </w:rPr>
              <w:t>Poradnia Psychologiczno Pedagogiczna w Gryfinie</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Łużycka 91, 74-100 Gryfino; Filia w Chojnie ul. Dworcowa 1, 74-500 Chojna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PKD: </w:t>
            </w:r>
            <w:smartTag w:uri="urn:schemas-microsoft-com:office:smarttags" w:element="metricconverter">
              <w:smartTagPr>
                <w:attr w:name="ProductID" w:val="8532C"/>
              </w:smartTagPr>
              <w:r w:rsidRPr="000471FE">
                <w:rPr>
                  <w:rFonts w:ascii="Tahoma" w:hAnsi="Tahoma" w:cs="Tahoma"/>
                  <w:sz w:val="18"/>
                  <w:szCs w:val="18"/>
                </w:rPr>
                <w:t>8532C</w:t>
              </w:r>
            </w:smartTag>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Regon:</w:t>
            </w:r>
            <w:r w:rsidRPr="000471FE">
              <w:rPr>
                <w:rFonts w:ascii="Tahoma" w:hAnsi="Tahoma" w:cs="Tahoma"/>
                <w:sz w:val="18"/>
                <w:szCs w:val="18"/>
              </w:rPr>
              <w:t xml:space="preserve"> 000703233</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NIP: </w:t>
            </w:r>
            <w:r w:rsidRPr="000471FE">
              <w:rPr>
                <w:rFonts w:ascii="Tahoma" w:hAnsi="Tahoma" w:cs="Tahoma"/>
                <w:sz w:val="18"/>
                <w:szCs w:val="18"/>
              </w:rPr>
              <w:t>858-15-00-233</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Liczba pracowników: </w:t>
            </w:r>
            <w:r w:rsidRPr="000471FE">
              <w:rPr>
                <w:rFonts w:ascii="Tahoma" w:hAnsi="Tahoma" w:cs="Tahoma"/>
                <w:sz w:val="18"/>
                <w:szCs w:val="18"/>
              </w:rPr>
              <w:t>40</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oświatowo doradcza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Gryfino: GP2 – szt. 1, GP6 – szt. 1, Chojna: GPx – szt. 3, GP2x – szt. 1</w:t>
            </w:r>
          </w:p>
          <w:p w:rsidR="00C70DAB" w:rsidRPr="000471FE" w:rsidRDefault="00C70DAB" w:rsidP="00C0676C">
            <w:pPr>
              <w:ind w:left="298"/>
              <w:rPr>
                <w:rFonts w:ascii="Tahoma" w:hAnsi="Tahoma" w:cs="Tahoma"/>
                <w:b/>
                <w:sz w:val="18"/>
                <w:szCs w:val="18"/>
              </w:rPr>
            </w:pPr>
            <w:r w:rsidRPr="000471FE">
              <w:rPr>
                <w:rFonts w:ascii="Tahoma" w:hAnsi="Tahoma" w:cs="Tahoma"/>
                <w:b/>
                <w:bCs/>
                <w:sz w:val="18"/>
                <w:szCs w:val="18"/>
              </w:rPr>
              <w:t>Ilość hydrantów p-</w:t>
            </w:r>
            <w:r w:rsidRPr="000471FE">
              <w:rPr>
                <w:rFonts w:ascii="Tahoma" w:hAnsi="Tahoma" w:cs="Tahoma"/>
                <w:b/>
                <w:sz w:val="18"/>
                <w:szCs w:val="18"/>
              </w:rPr>
              <w:t xml:space="preserve">poż: </w:t>
            </w:r>
            <w:r w:rsidRPr="000471FE">
              <w:rPr>
                <w:rFonts w:ascii="Tahoma" w:hAnsi="Tahoma" w:cs="Tahoma"/>
                <w:sz w:val="18"/>
                <w:szCs w:val="18"/>
              </w:rPr>
              <w:t>Gryfino: szt. 2, Chojna: szt. 1</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z powiadomieniem agencji ochrony, dozór całodobowy</w:t>
            </w:r>
          </w:p>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bCs/>
                <w:sz w:val="18"/>
                <w:szCs w:val="18"/>
              </w:rPr>
              <w:t xml:space="preserve">Rodzaj schowka na gotówkę: </w:t>
            </w:r>
            <w:r w:rsidRPr="000471FE">
              <w:rPr>
                <w:rFonts w:ascii="Tahoma" w:hAnsi="Tahoma" w:cs="Tahoma"/>
                <w:bCs/>
                <w:sz w:val="18"/>
                <w:szCs w:val="18"/>
              </w:rPr>
              <w:t>kaseta stalowa, szafa stalowa</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6.</w:t>
            </w:r>
          </w:p>
        </w:tc>
        <w:tc>
          <w:tcPr>
            <w:tcW w:w="4574" w:type="pct"/>
          </w:tcPr>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bCs/>
                <w:sz w:val="18"/>
                <w:szCs w:val="18"/>
                <w:u w:val="single"/>
              </w:rPr>
              <w:t xml:space="preserve">Powiatowy Urząd Pracy w Gryfinie </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Łużycka 55, 74-100 Gryfino; ul. Dworcowa 3, 74-500 Chojna (Filia)</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PKD: </w:t>
            </w:r>
            <w:r w:rsidRPr="000471FE">
              <w:rPr>
                <w:rFonts w:ascii="Tahoma" w:hAnsi="Tahoma" w:cs="Tahoma"/>
                <w:sz w:val="18"/>
                <w:szCs w:val="18"/>
              </w:rPr>
              <w:t>7513z</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Regon: </w:t>
            </w:r>
            <w:r w:rsidRPr="000471FE">
              <w:rPr>
                <w:rFonts w:ascii="Tahoma" w:hAnsi="Tahoma" w:cs="Tahoma"/>
                <w:sz w:val="18"/>
                <w:szCs w:val="18"/>
              </w:rPr>
              <w:t>810146194</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NIP: </w:t>
            </w:r>
            <w:r w:rsidRPr="000471FE">
              <w:rPr>
                <w:rFonts w:ascii="Tahoma" w:hAnsi="Tahoma" w:cs="Tahoma"/>
                <w:sz w:val="18"/>
                <w:szCs w:val="18"/>
              </w:rPr>
              <w:t>858-137-52-07</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Liczba pracowników: </w:t>
            </w:r>
            <w:r w:rsidRPr="000471FE">
              <w:rPr>
                <w:rFonts w:ascii="Tahoma" w:hAnsi="Tahoma" w:cs="Tahoma"/>
                <w:sz w:val="18"/>
                <w:szCs w:val="18"/>
              </w:rPr>
              <w:t>42</w:t>
            </w:r>
          </w:p>
          <w:p w:rsidR="00C70DAB" w:rsidRPr="000471FE" w:rsidRDefault="00C70DAB" w:rsidP="00784425">
            <w:pPr>
              <w:ind w:left="283"/>
              <w:jc w:val="both"/>
              <w:rPr>
                <w:rFonts w:ascii="Tahoma" w:hAnsi="Tahoma" w:cs="Tahoma"/>
                <w:bCs/>
                <w:sz w:val="18"/>
                <w:szCs w:val="18"/>
              </w:rPr>
            </w:pPr>
            <w:r w:rsidRPr="000471FE">
              <w:rPr>
                <w:rFonts w:ascii="Tahoma" w:hAnsi="Tahoma" w:cs="Tahoma"/>
                <w:b/>
                <w:bCs/>
                <w:sz w:val="18"/>
                <w:szCs w:val="18"/>
              </w:rPr>
              <w:t xml:space="preserve">Ilość hydrantów: </w:t>
            </w:r>
            <w:r w:rsidRPr="000471FE">
              <w:rPr>
                <w:rFonts w:ascii="Tahoma" w:hAnsi="Tahoma" w:cs="Tahoma"/>
                <w:bCs/>
                <w:sz w:val="18"/>
                <w:szCs w:val="18"/>
              </w:rPr>
              <w:t>2</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jednostka organizacyjna powiatu</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11 gaśnic</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lokalny z powiadomieniem agencji ochrony</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7.</w:t>
            </w:r>
          </w:p>
        </w:tc>
        <w:tc>
          <w:tcPr>
            <w:tcW w:w="4574" w:type="pct"/>
          </w:tcPr>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Stowarzyszenie „Pod Dębami”, Dom Pomocy Społecznej</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Dębce 11, 74-100 Gryfino</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PKD: 8730Z</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Regon: 320340550-00027</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NIP: 858-17-80-586</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Liczba pracowników: 57</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Opis działalności: Pomoc społeczna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21 gaśnic, 2 hydranty, instalacja ppoż: czujniki dymowe i ogniowe.</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lokalny z powiadomieniem agencji ochrony lub policji</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Rodzaj dozoru placówki: </w:t>
            </w:r>
            <w:r w:rsidRPr="000471FE">
              <w:rPr>
                <w:rFonts w:ascii="Tahoma" w:hAnsi="Tahoma" w:cs="Tahoma"/>
                <w:sz w:val="18"/>
                <w:szCs w:val="18"/>
              </w:rPr>
              <w:t>całodobowy</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Pojazdy wolnobieżne: </w:t>
            </w:r>
            <w:r w:rsidRPr="000471FE">
              <w:rPr>
                <w:rFonts w:ascii="Tahoma" w:hAnsi="Tahoma" w:cs="Tahoma"/>
                <w:bCs/>
                <w:sz w:val="18"/>
                <w:szCs w:val="18"/>
              </w:rPr>
              <w:t>dźwig osobowy zewnętrzny (winda zewnętrzna)</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8.</w:t>
            </w:r>
          </w:p>
        </w:tc>
        <w:tc>
          <w:tcPr>
            <w:tcW w:w="4574" w:type="pct"/>
          </w:tcPr>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Stowarzyszenie „Dom z Sercem” w Trzcińsku Zdroju</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Aleja Róż 1, 74-510 Trzcińsko Zdrój</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PKD: </w:t>
            </w:r>
            <w:r w:rsidRPr="000471FE">
              <w:rPr>
                <w:rFonts w:ascii="Tahoma" w:hAnsi="Tahoma" w:cs="Tahoma"/>
                <w:sz w:val="18"/>
                <w:szCs w:val="18"/>
              </w:rPr>
              <w:t>8730Z</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Regon: </w:t>
            </w:r>
            <w:r w:rsidRPr="000471FE">
              <w:rPr>
                <w:rFonts w:ascii="Tahoma" w:hAnsi="Tahoma" w:cs="Tahoma"/>
                <w:sz w:val="18"/>
                <w:szCs w:val="18"/>
              </w:rPr>
              <w:t>320327466-00023</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NIP:</w:t>
            </w:r>
            <w:r w:rsidRPr="000471FE">
              <w:rPr>
                <w:rFonts w:ascii="Tahoma" w:hAnsi="Tahoma" w:cs="Tahoma"/>
                <w:sz w:val="18"/>
                <w:szCs w:val="18"/>
              </w:rPr>
              <w:t xml:space="preserve"> 858-177-93-76</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Liczba pracowników: </w:t>
            </w:r>
            <w:r w:rsidRPr="000471FE">
              <w:rPr>
                <w:rFonts w:ascii="Tahoma" w:hAnsi="Tahoma" w:cs="Tahoma"/>
                <w:sz w:val="18"/>
                <w:szCs w:val="18"/>
              </w:rPr>
              <w:t>57</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pomoc społeczna</w:t>
            </w:r>
          </w:p>
          <w:p w:rsidR="00C70DAB" w:rsidRPr="000471FE" w:rsidRDefault="00C70DAB" w:rsidP="00CB4F93">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gp6X – 11 szt. (proszkowa), GS-5x – 3 szt. (śniegowa), GP-2x – 1 szt. (proszkowa), GWG – 2x – 1 szt. (pianowa)</w:t>
            </w:r>
          </w:p>
          <w:p w:rsidR="00C70DAB" w:rsidRPr="000471FE" w:rsidRDefault="00C70DAB" w:rsidP="00CB4F93">
            <w:pPr>
              <w:ind w:left="283"/>
              <w:jc w:val="both"/>
              <w:rPr>
                <w:rFonts w:ascii="Tahoma" w:hAnsi="Tahoma" w:cs="Tahoma"/>
                <w:bCs/>
                <w:sz w:val="18"/>
                <w:szCs w:val="18"/>
              </w:rPr>
            </w:pPr>
            <w:r w:rsidRPr="000471FE">
              <w:rPr>
                <w:rFonts w:ascii="Tahoma" w:hAnsi="Tahoma" w:cs="Tahoma"/>
                <w:b/>
                <w:bCs/>
                <w:sz w:val="18"/>
                <w:szCs w:val="18"/>
              </w:rPr>
              <w:t xml:space="preserve">Inne zabezpieczenia p-poż: </w:t>
            </w:r>
            <w:r w:rsidRPr="000471FE">
              <w:rPr>
                <w:rFonts w:ascii="Tahoma" w:hAnsi="Tahoma" w:cs="Tahoma"/>
                <w:bCs/>
                <w:sz w:val="18"/>
                <w:szCs w:val="18"/>
              </w:rPr>
              <w:t>System alarmu przeciwpożarowego, dozór placówki całodobowy</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9.</w:t>
            </w:r>
          </w:p>
        </w:tc>
        <w:tc>
          <w:tcPr>
            <w:tcW w:w="4574" w:type="pct"/>
          </w:tcPr>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bCs/>
                <w:sz w:val="18"/>
                <w:szCs w:val="18"/>
                <w:u w:val="single"/>
              </w:rPr>
              <w:t>Powiatowe Centrum Pomocy Rodzinie w Gryfinie</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Łużycka 91, 74-100 Gryfino</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Regon:</w:t>
            </w:r>
            <w:r w:rsidRPr="000471FE">
              <w:rPr>
                <w:rFonts w:ascii="Tahoma" w:hAnsi="Tahoma" w:cs="Tahoma"/>
                <w:sz w:val="18"/>
                <w:szCs w:val="18"/>
              </w:rPr>
              <w:t>811813959</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NIP:</w:t>
            </w:r>
            <w:r w:rsidRPr="000471FE">
              <w:rPr>
                <w:rFonts w:ascii="Tahoma" w:hAnsi="Tahoma" w:cs="Tahoma"/>
                <w:sz w:val="18"/>
                <w:szCs w:val="18"/>
              </w:rPr>
              <w:t xml:space="preserve"> 858-15-17-492</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pomoc społeczna</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10.</w:t>
            </w:r>
          </w:p>
        </w:tc>
        <w:tc>
          <w:tcPr>
            <w:tcW w:w="4574" w:type="pct"/>
          </w:tcPr>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bCs/>
                <w:sz w:val="18"/>
                <w:szCs w:val="18"/>
                <w:u w:val="single"/>
              </w:rPr>
              <w:t>Zespół Szkół Ponadgimnazjalnych nr 2 w Gryfinie</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Łużycka 91, 74-100 Gryfino</w:t>
            </w:r>
            <w:r w:rsidRPr="000471FE">
              <w:rPr>
                <w:rFonts w:ascii="Tahoma" w:hAnsi="Tahoma" w:cs="Tahoma"/>
                <w:b/>
                <w:bCs/>
                <w:sz w:val="18"/>
                <w:szCs w:val="18"/>
              </w:rPr>
              <w:t xml:space="preserve"> (Zespół Szkół, Internat)</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PKD: </w:t>
            </w:r>
            <w:r w:rsidRPr="000471FE">
              <w:rPr>
                <w:rFonts w:ascii="Tahoma" w:hAnsi="Tahoma" w:cs="Tahoma"/>
                <w:sz w:val="18"/>
                <w:szCs w:val="18"/>
              </w:rPr>
              <w:t>7414A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Regon: </w:t>
            </w:r>
            <w:r w:rsidRPr="000471FE">
              <w:rPr>
                <w:rFonts w:ascii="Tahoma" w:hAnsi="Tahoma" w:cs="Tahoma"/>
                <w:sz w:val="18"/>
                <w:szCs w:val="18"/>
              </w:rPr>
              <w:t>000181668</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NIP: </w:t>
            </w:r>
            <w:r w:rsidRPr="000471FE">
              <w:rPr>
                <w:rFonts w:ascii="Tahoma" w:hAnsi="Tahoma" w:cs="Tahoma"/>
                <w:sz w:val="18"/>
                <w:szCs w:val="18"/>
              </w:rPr>
              <w:t>8580007312</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Liczba pracowników: </w:t>
            </w:r>
            <w:r w:rsidRPr="000471FE">
              <w:rPr>
                <w:rFonts w:ascii="Tahoma" w:hAnsi="Tahoma" w:cs="Tahoma"/>
                <w:sz w:val="18"/>
                <w:szCs w:val="18"/>
              </w:rPr>
              <w:t>94</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Liczba uczniów: </w:t>
            </w:r>
            <w:r w:rsidRPr="000471FE">
              <w:rPr>
                <w:rFonts w:ascii="Tahoma" w:hAnsi="Tahoma" w:cs="Tahoma"/>
                <w:sz w:val="18"/>
                <w:szCs w:val="18"/>
              </w:rPr>
              <w:t>676</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działalność oświatowa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Przewidywane roczne wpływy za wynajem hali sportowej:</w:t>
            </w:r>
            <w:r w:rsidRPr="000471FE">
              <w:rPr>
                <w:rFonts w:ascii="Tahoma" w:hAnsi="Tahoma" w:cs="Tahoma"/>
                <w:sz w:val="18"/>
                <w:szCs w:val="18"/>
              </w:rPr>
              <w:t xml:space="preserve"> 3 500,00 zł</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AF2 – 2 szt., CUG – 4 szt., GP1 – 1 szt., GP2 – 9 szt., GP4 – 9 szt., GP6 – 7 szt., GS – 1 szt.</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Ilość hydrantów:</w:t>
            </w:r>
            <w:r w:rsidRPr="000471FE">
              <w:rPr>
                <w:rFonts w:ascii="Tahoma" w:hAnsi="Tahoma" w:cs="Tahoma"/>
                <w:sz w:val="18"/>
                <w:szCs w:val="18"/>
              </w:rPr>
              <w:t xml:space="preserve"> 8</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lokalny, dozór placówki całodobowy</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11.</w:t>
            </w:r>
          </w:p>
        </w:tc>
        <w:tc>
          <w:tcPr>
            <w:tcW w:w="4574" w:type="pct"/>
          </w:tcPr>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u w:val="single"/>
              </w:rPr>
              <w:t>Specjalny Ośrodek Szkolno Wychowawczy w Chojnie</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Podmurze 4, 74-500 Chojna</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PKD: 8531A</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Regon: </w:t>
            </w:r>
            <w:r w:rsidRPr="000471FE">
              <w:rPr>
                <w:rFonts w:ascii="Tahoma" w:hAnsi="Tahoma" w:cs="Tahoma"/>
                <w:sz w:val="18"/>
                <w:szCs w:val="18"/>
              </w:rPr>
              <w:t>00179281</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NIP: </w:t>
            </w:r>
            <w:r w:rsidRPr="000471FE">
              <w:rPr>
                <w:rFonts w:ascii="Tahoma" w:hAnsi="Tahoma" w:cs="Tahoma"/>
                <w:sz w:val="18"/>
                <w:szCs w:val="18"/>
              </w:rPr>
              <w:t>858-13-75-325</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Liczba pracowników: </w:t>
            </w:r>
            <w:r w:rsidRPr="000471FE">
              <w:rPr>
                <w:rFonts w:ascii="Tahoma" w:hAnsi="Tahoma" w:cs="Tahoma"/>
                <w:sz w:val="18"/>
                <w:szCs w:val="18"/>
              </w:rPr>
              <w:t>52</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Działalność oświatowo wychowawcza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21 gaśnic, 1 hydrant</w:t>
            </w:r>
          </w:p>
          <w:p w:rsidR="00C70DAB" w:rsidRPr="000471FE" w:rsidRDefault="00C70DAB" w:rsidP="0094760B">
            <w:pPr>
              <w:ind w:left="283"/>
              <w:jc w:val="both"/>
              <w:rPr>
                <w:rFonts w:ascii="Tahoma" w:hAnsi="Tahoma" w:cs="Tahoma"/>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dozór w godzinach pracy</w:t>
            </w:r>
          </w:p>
          <w:p w:rsidR="00C70DAB" w:rsidRPr="000471FE" w:rsidRDefault="00C70DAB" w:rsidP="0094760B">
            <w:pPr>
              <w:ind w:left="283"/>
              <w:jc w:val="both"/>
              <w:rPr>
                <w:rFonts w:ascii="Tahoma" w:hAnsi="Tahoma" w:cs="Tahoma"/>
                <w:b/>
                <w:bCs/>
                <w:sz w:val="18"/>
                <w:szCs w:val="18"/>
              </w:rPr>
            </w:pPr>
            <w:r w:rsidRPr="000471FE">
              <w:rPr>
                <w:rFonts w:ascii="Tahoma" w:hAnsi="Tahoma" w:cs="Tahoma"/>
                <w:b/>
                <w:bCs/>
                <w:sz w:val="18"/>
                <w:szCs w:val="18"/>
              </w:rPr>
              <w:t xml:space="preserve">Pojazdy wolnobieżne: </w:t>
            </w:r>
            <w:r w:rsidRPr="000471FE">
              <w:rPr>
                <w:rFonts w:ascii="Tahoma" w:hAnsi="Tahoma" w:cs="Tahoma"/>
                <w:bCs/>
                <w:sz w:val="18"/>
                <w:szCs w:val="18"/>
              </w:rPr>
              <w:t>dźwig osobowy zewnętrzny (winda zewnętrzna), kosiarka samojezdna</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12.</w:t>
            </w:r>
          </w:p>
        </w:tc>
        <w:tc>
          <w:tcPr>
            <w:tcW w:w="4574" w:type="pct"/>
          </w:tcPr>
          <w:p w:rsidR="00C70DAB" w:rsidRPr="000471FE" w:rsidRDefault="00C70DAB" w:rsidP="00784425">
            <w:pPr>
              <w:ind w:left="283"/>
              <w:jc w:val="both"/>
              <w:rPr>
                <w:rFonts w:ascii="Tahoma" w:hAnsi="Tahoma" w:cs="Tahoma"/>
                <w:b/>
                <w:bCs/>
                <w:sz w:val="18"/>
                <w:szCs w:val="18"/>
                <w:u w:val="single"/>
              </w:rPr>
            </w:pPr>
            <w:r w:rsidRPr="000471FE">
              <w:rPr>
                <w:rFonts w:ascii="Tahoma" w:hAnsi="Tahoma" w:cs="Tahoma"/>
                <w:b/>
                <w:bCs/>
                <w:sz w:val="18"/>
                <w:szCs w:val="18"/>
                <w:u w:val="single"/>
              </w:rPr>
              <w:t>Dom Pomocy Społecznej Nowe Czarnowo</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Nowe Czarnowo 66, 74-105 Nowe Czarnowo</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PKD: </w:t>
            </w:r>
            <w:r w:rsidRPr="000471FE">
              <w:rPr>
                <w:rFonts w:ascii="Tahoma" w:hAnsi="Tahoma" w:cs="Tahoma"/>
                <w:sz w:val="18"/>
                <w:szCs w:val="18"/>
              </w:rPr>
              <w:t>8790Z</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Regon:</w:t>
            </w:r>
            <w:r w:rsidRPr="000471FE">
              <w:rPr>
                <w:rFonts w:ascii="Tahoma" w:hAnsi="Tahoma" w:cs="Tahoma"/>
                <w:sz w:val="18"/>
                <w:szCs w:val="18"/>
              </w:rPr>
              <w:t xml:space="preserve"> 001071261</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NIP: </w:t>
            </w:r>
            <w:r w:rsidRPr="000471FE">
              <w:rPr>
                <w:rFonts w:ascii="Tahoma" w:hAnsi="Tahoma" w:cs="Tahoma"/>
                <w:sz w:val="18"/>
                <w:szCs w:val="18"/>
              </w:rPr>
              <w:t>858-11-66-136</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Liczba pracowników: </w:t>
            </w:r>
            <w:r w:rsidRPr="000471FE">
              <w:rPr>
                <w:rFonts w:ascii="Tahoma" w:hAnsi="Tahoma" w:cs="Tahoma"/>
                <w:sz w:val="18"/>
                <w:szCs w:val="18"/>
              </w:rPr>
              <w:t>80</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Opis działalności: </w:t>
            </w:r>
            <w:r w:rsidRPr="000471FE">
              <w:rPr>
                <w:rFonts w:ascii="Tahoma" w:hAnsi="Tahoma" w:cs="Tahoma"/>
                <w:bCs/>
                <w:sz w:val="18"/>
                <w:szCs w:val="18"/>
              </w:rPr>
              <w:t>p</w:t>
            </w:r>
            <w:r w:rsidRPr="000471FE">
              <w:rPr>
                <w:rFonts w:ascii="Tahoma" w:hAnsi="Tahoma" w:cs="Tahoma"/>
                <w:sz w:val="18"/>
                <w:szCs w:val="18"/>
              </w:rPr>
              <w:t>omoc społeczna</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Roczny planowany fundusz płac: </w:t>
            </w:r>
            <w:r w:rsidRPr="000471FE">
              <w:rPr>
                <w:rFonts w:ascii="Tahoma" w:hAnsi="Tahoma" w:cs="Tahoma"/>
                <w:sz w:val="18"/>
                <w:szCs w:val="18"/>
              </w:rPr>
              <w:t>1 842 200,00 zł</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GP4 – 9 szt., GP6 – 3 szt.</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Ilośc hydrantów:</w:t>
            </w:r>
            <w:r w:rsidRPr="000471FE">
              <w:rPr>
                <w:rFonts w:ascii="Tahoma" w:hAnsi="Tahoma" w:cs="Tahoma"/>
                <w:sz w:val="18"/>
                <w:szCs w:val="18"/>
              </w:rPr>
              <w:t xml:space="preserve"> 6 sztuk</w:t>
            </w:r>
          </w:p>
          <w:p w:rsidR="00C70DAB" w:rsidRPr="000471FE" w:rsidRDefault="00C70DAB" w:rsidP="00784425">
            <w:pPr>
              <w:ind w:left="283"/>
              <w:jc w:val="both"/>
              <w:rPr>
                <w:rFonts w:ascii="Tahoma" w:hAnsi="Tahoma" w:cs="Tahoma"/>
                <w:b/>
                <w:sz w:val="18"/>
                <w:szCs w:val="18"/>
              </w:rPr>
            </w:pPr>
            <w:r w:rsidRPr="000471FE">
              <w:rPr>
                <w:rFonts w:ascii="Tahoma" w:hAnsi="Tahoma" w:cs="Tahoma"/>
                <w:b/>
                <w:bCs/>
                <w:sz w:val="18"/>
                <w:szCs w:val="18"/>
              </w:rPr>
              <w:t>Inne:</w:t>
            </w:r>
            <w:r w:rsidRPr="000471FE">
              <w:rPr>
                <w:rFonts w:ascii="Tahoma" w:hAnsi="Tahoma" w:cs="Tahoma"/>
                <w:sz w:val="18"/>
                <w:szCs w:val="18"/>
              </w:rPr>
              <w:t xml:space="preserve"> </w:t>
            </w:r>
            <w:r w:rsidRPr="000471FE">
              <w:rPr>
                <w:rFonts w:ascii="Tahoma" w:hAnsi="Tahoma" w:cs="Tahoma"/>
                <w:b/>
                <w:sz w:val="18"/>
                <w:szCs w:val="18"/>
              </w:rPr>
              <w:t>system alarmu p-poż</w:t>
            </w:r>
          </w:p>
          <w:p w:rsidR="00C70DAB" w:rsidRPr="000471FE" w:rsidRDefault="00C70DAB" w:rsidP="00C0676C">
            <w:pPr>
              <w:ind w:left="283"/>
              <w:jc w:val="both"/>
              <w:rPr>
                <w:rFonts w:ascii="Tahoma" w:hAnsi="Tahoma" w:cs="Tahoma"/>
                <w:b/>
                <w:bCs/>
                <w:sz w:val="18"/>
                <w:szCs w:val="18"/>
                <w:u w:val="single"/>
              </w:rPr>
            </w:pPr>
            <w:r w:rsidRPr="000471FE">
              <w:rPr>
                <w:rFonts w:ascii="Tahoma" w:hAnsi="Tahoma" w:cs="Tahoma"/>
                <w:b/>
                <w:bCs/>
                <w:sz w:val="18"/>
                <w:szCs w:val="18"/>
              </w:rPr>
              <w:t>Rodzaj alarmu antywłamaniowego</w:t>
            </w:r>
            <w:r w:rsidRPr="000471FE">
              <w:rPr>
                <w:rFonts w:ascii="Tahoma" w:hAnsi="Tahoma" w:cs="Tahoma"/>
                <w:sz w:val="18"/>
                <w:szCs w:val="18"/>
              </w:rPr>
              <w:t>: lokalny</w:t>
            </w:r>
          </w:p>
        </w:tc>
      </w:tr>
      <w:tr w:rsidR="00C70DAB" w:rsidRPr="000471FE" w:rsidTr="004B6725">
        <w:trPr>
          <w:cantSplit/>
        </w:trPr>
        <w:tc>
          <w:tcPr>
            <w:tcW w:w="426" w:type="pct"/>
            <w:shd w:val="clear" w:color="auto" w:fill="CCCCCC"/>
          </w:tcPr>
          <w:p w:rsidR="00C70DAB" w:rsidRPr="000471FE" w:rsidRDefault="00C70DAB" w:rsidP="00784425">
            <w:pPr>
              <w:ind w:left="283"/>
              <w:rPr>
                <w:rFonts w:ascii="Tahoma" w:hAnsi="Tahoma" w:cs="Tahoma"/>
                <w:sz w:val="18"/>
                <w:szCs w:val="18"/>
              </w:rPr>
            </w:pPr>
            <w:r w:rsidRPr="000471FE">
              <w:rPr>
                <w:rFonts w:ascii="Tahoma" w:hAnsi="Tahoma" w:cs="Tahoma"/>
                <w:sz w:val="18"/>
                <w:szCs w:val="18"/>
              </w:rPr>
              <w:t>13.</w:t>
            </w:r>
          </w:p>
        </w:tc>
        <w:tc>
          <w:tcPr>
            <w:tcW w:w="4574" w:type="pct"/>
          </w:tcPr>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Dom Pomocy Społecznej dla osób dorosłych niepełnosprawnych intelektualnie prowadzony przez Zgromadzenie Sióstr Benedyktynek Samarytanek Krzyża Chrystusowego w Niegowie, ul. Klonowa 1, 07-230 Zabrodzie</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Lokalizacje (miejsca ubezpieczenia): </w:t>
            </w:r>
            <w:r w:rsidRPr="000471FE">
              <w:rPr>
                <w:rFonts w:ascii="Tahoma" w:hAnsi="Tahoma" w:cs="Tahoma"/>
                <w:sz w:val="18"/>
                <w:szCs w:val="18"/>
              </w:rPr>
              <w:t>ul. Rynkowa 27, 74-503 Moryń</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EKD: </w:t>
            </w:r>
            <w:r w:rsidRPr="000471FE">
              <w:rPr>
                <w:rFonts w:ascii="Tahoma" w:hAnsi="Tahoma" w:cs="Tahoma"/>
                <w:sz w:val="18"/>
                <w:szCs w:val="18"/>
              </w:rPr>
              <w:t>8730Z</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Regon: </w:t>
            </w:r>
            <w:r w:rsidRPr="000471FE">
              <w:rPr>
                <w:rFonts w:ascii="Tahoma" w:hAnsi="Tahoma" w:cs="Tahoma"/>
                <w:sz w:val="18"/>
                <w:szCs w:val="18"/>
              </w:rPr>
              <w:t>04000004900083</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NIP: </w:t>
            </w:r>
            <w:r w:rsidRPr="000471FE">
              <w:rPr>
                <w:rFonts w:ascii="Tahoma" w:hAnsi="Tahoma" w:cs="Tahoma"/>
                <w:sz w:val="18"/>
                <w:szCs w:val="18"/>
              </w:rPr>
              <w:t>8581757133</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Liczba pracowników: </w:t>
            </w:r>
            <w:r w:rsidRPr="000471FE">
              <w:rPr>
                <w:rFonts w:ascii="Tahoma" w:hAnsi="Tahoma" w:cs="Tahoma"/>
                <w:sz w:val="18"/>
                <w:szCs w:val="18"/>
              </w:rPr>
              <w:t>83</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Opis działalności: </w:t>
            </w:r>
            <w:r w:rsidRPr="000471FE">
              <w:rPr>
                <w:rFonts w:ascii="Tahoma" w:hAnsi="Tahoma" w:cs="Tahoma"/>
                <w:sz w:val="18"/>
                <w:szCs w:val="18"/>
              </w:rPr>
              <w:t>Opieka społeczna</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 xml:space="preserve">Roczny planowany fundusz płac: </w:t>
            </w:r>
            <w:r w:rsidRPr="000471FE">
              <w:rPr>
                <w:rFonts w:ascii="Tahoma" w:hAnsi="Tahoma" w:cs="Tahoma"/>
                <w:sz w:val="18"/>
                <w:szCs w:val="18"/>
              </w:rPr>
              <w:t>3 396 996,00 zł</w:t>
            </w:r>
          </w:p>
          <w:p w:rsidR="00C70DAB" w:rsidRPr="000471FE" w:rsidRDefault="00C70DAB" w:rsidP="00784425">
            <w:pPr>
              <w:ind w:left="283"/>
              <w:jc w:val="both"/>
              <w:rPr>
                <w:rFonts w:ascii="Tahoma" w:hAnsi="Tahoma" w:cs="Tahoma"/>
                <w:sz w:val="18"/>
                <w:szCs w:val="18"/>
              </w:rPr>
            </w:pPr>
            <w:r w:rsidRPr="000471FE">
              <w:rPr>
                <w:rFonts w:ascii="Tahoma" w:hAnsi="Tahoma" w:cs="Tahoma"/>
                <w:b/>
                <w:bCs/>
                <w:sz w:val="18"/>
                <w:szCs w:val="18"/>
              </w:rPr>
              <w:t xml:space="preserve">Ilość i rodzaj gaśnic ppoż: </w:t>
            </w:r>
            <w:r w:rsidRPr="000471FE">
              <w:rPr>
                <w:rFonts w:ascii="Tahoma" w:hAnsi="Tahoma" w:cs="Tahoma"/>
                <w:sz w:val="18"/>
                <w:szCs w:val="18"/>
              </w:rPr>
              <w:t>49 proszkowe, 4 hydranty ppoż, instalacja SAP, inst. Oświetlenia awaryjne, instalacja telekomunikacyjna</w:t>
            </w:r>
          </w:p>
          <w:p w:rsidR="00C70DAB" w:rsidRPr="000471FE" w:rsidRDefault="00C70DAB" w:rsidP="00784425">
            <w:pPr>
              <w:ind w:left="283"/>
              <w:jc w:val="both"/>
              <w:rPr>
                <w:rFonts w:ascii="Tahoma" w:hAnsi="Tahoma" w:cs="Tahoma"/>
                <w:b/>
                <w:bCs/>
                <w:sz w:val="18"/>
                <w:szCs w:val="18"/>
              </w:rPr>
            </w:pPr>
            <w:r w:rsidRPr="000471FE">
              <w:rPr>
                <w:rFonts w:ascii="Tahoma" w:hAnsi="Tahoma" w:cs="Tahoma"/>
                <w:b/>
                <w:bCs/>
                <w:sz w:val="18"/>
                <w:szCs w:val="18"/>
              </w:rPr>
              <w:t>Rodzaj alarmu antywłamaniowego</w:t>
            </w:r>
            <w:r w:rsidRPr="000471FE">
              <w:rPr>
                <w:rFonts w:ascii="Tahoma" w:hAnsi="Tahoma" w:cs="Tahoma"/>
                <w:sz w:val="18"/>
                <w:szCs w:val="18"/>
              </w:rPr>
              <w:t>: lokalny, dozór całodobowy</w:t>
            </w:r>
          </w:p>
        </w:tc>
      </w:tr>
      <w:tr w:rsidR="00C70DAB" w:rsidRPr="000471FE" w:rsidTr="004B6725">
        <w:trPr>
          <w:cantSplit/>
        </w:trPr>
        <w:tc>
          <w:tcPr>
            <w:tcW w:w="426" w:type="pct"/>
            <w:tcBorders>
              <w:bottom w:val="double" w:sz="4" w:space="0" w:color="auto"/>
            </w:tcBorders>
            <w:shd w:val="clear" w:color="auto" w:fill="CCCCCC"/>
          </w:tcPr>
          <w:p w:rsidR="00C70DAB" w:rsidRPr="000471FE" w:rsidRDefault="00C70DAB" w:rsidP="00784425">
            <w:pPr>
              <w:spacing w:after="120"/>
              <w:ind w:left="283"/>
              <w:rPr>
                <w:rFonts w:ascii="Tahoma" w:hAnsi="Tahoma" w:cs="Tahoma"/>
                <w:sz w:val="18"/>
                <w:szCs w:val="18"/>
              </w:rPr>
            </w:pPr>
            <w:r w:rsidRPr="000471FE">
              <w:rPr>
                <w:rFonts w:ascii="Tahoma" w:hAnsi="Tahoma" w:cs="Tahoma"/>
                <w:sz w:val="18"/>
                <w:szCs w:val="18"/>
              </w:rPr>
              <w:t>14.</w:t>
            </w:r>
          </w:p>
        </w:tc>
        <w:tc>
          <w:tcPr>
            <w:tcW w:w="4574" w:type="pct"/>
            <w:tcBorders>
              <w:bottom w:val="double" w:sz="4" w:space="0" w:color="auto"/>
            </w:tcBorders>
          </w:tcPr>
          <w:p w:rsidR="00C70DAB" w:rsidRPr="000471FE" w:rsidRDefault="00C70DAB" w:rsidP="00784425">
            <w:pPr>
              <w:ind w:left="284"/>
              <w:jc w:val="both"/>
              <w:rPr>
                <w:rFonts w:ascii="Tahoma" w:hAnsi="Tahoma" w:cs="Tahoma"/>
                <w:b/>
                <w:bCs/>
                <w:sz w:val="18"/>
                <w:szCs w:val="18"/>
              </w:rPr>
            </w:pPr>
            <w:r w:rsidRPr="000471FE">
              <w:rPr>
                <w:rFonts w:ascii="Tahoma" w:hAnsi="Tahoma" w:cs="Tahoma"/>
                <w:b/>
                <w:bCs/>
                <w:sz w:val="18"/>
                <w:szCs w:val="18"/>
              </w:rPr>
              <w:t>Powiatowy Inspektorat Nadzoru Budowlanego w Gryfinie</w:t>
            </w:r>
          </w:p>
          <w:p w:rsidR="00C70DAB" w:rsidRPr="000471FE" w:rsidRDefault="00C70DAB" w:rsidP="00784425">
            <w:pPr>
              <w:ind w:left="284"/>
              <w:jc w:val="both"/>
              <w:rPr>
                <w:rFonts w:ascii="Tahoma" w:hAnsi="Tahoma" w:cs="Tahoma"/>
                <w:b/>
                <w:bCs/>
                <w:sz w:val="18"/>
                <w:szCs w:val="18"/>
              </w:rPr>
            </w:pPr>
            <w:r w:rsidRPr="000471FE">
              <w:rPr>
                <w:rFonts w:ascii="Tahoma" w:hAnsi="Tahoma" w:cs="Tahoma"/>
                <w:b/>
                <w:bCs/>
                <w:sz w:val="18"/>
                <w:szCs w:val="18"/>
              </w:rPr>
              <w:t xml:space="preserve">Lokalizacje (miejsca ubezpieczenia): </w:t>
            </w:r>
            <w:r w:rsidRPr="000471FE">
              <w:rPr>
                <w:rFonts w:ascii="Tahoma" w:hAnsi="Tahoma" w:cs="Tahoma"/>
                <w:bCs/>
                <w:sz w:val="18"/>
                <w:szCs w:val="18"/>
              </w:rPr>
              <w:t>74-100 Gryfino, ul. Sprzymierzonych 9</w:t>
            </w:r>
          </w:p>
          <w:p w:rsidR="00C70DAB" w:rsidRPr="000471FE" w:rsidRDefault="00C70DAB" w:rsidP="00784425">
            <w:pPr>
              <w:ind w:left="284"/>
              <w:jc w:val="both"/>
              <w:rPr>
                <w:rFonts w:ascii="Tahoma" w:hAnsi="Tahoma" w:cs="Tahoma"/>
                <w:b/>
                <w:bCs/>
                <w:sz w:val="18"/>
                <w:szCs w:val="18"/>
              </w:rPr>
            </w:pPr>
            <w:r w:rsidRPr="000471FE">
              <w:rPr>
                <w:rFonts w:ascii="Tahoma" w:hAnsi="Tahoma" w:cs="Tahoma"/>
                <w:b/>
                <w:bCs/>
                <w:sz w:val="18"/>
                <w:szCs w:val="18"/>
              </w:rPr>
              <w:t xml:space="preserve">PKD: </w:t>
            </w:r>
            <w:r w:rsidRPr="000471FE">
              <w:rPr>
                <w:rFonts w:ascii="Tahoma" w:hAnsi="Tahoma" w:cs="Tahoma"/>
                <w:bCs/>
                <w:sz w:val="18"/>
                <w:szCs w:val="18"/>
              </w:rPr>
              <w:t>8413Z</w:t>
            </w:r>
            <w:r w:rsidRPr="000471FE">
              <w:rPr>
                <w:rFonts w:ascii="Tahoma" w:hAnsi="Tahoma" w:cs="Tahoma"/>
                <w:b/>
                <w:bCs/>
                <w:sz w:val="18"/>
                <w:szCs w:val="18"/>
              </w:rPr>
              <w:t xml:space="preserve"> </w:t>
            </w:r>
          </w:p>
          <w:p w:rsidR="00C70DAB" w:rsidRPr="000471FE" w:rsidRDefault="00C70DAB" w:rsidP="00784425">
            <w:pPr>
              <w:ind w:left="284"/>
              <w:jc w:val="both"/>
              <w:rPr>
                <w:rFonts w:ascii="Tahoma" w:hAnsi="Tahoma" w:cs="Tahoma"/>
                <w:b/>
                <w:bCs/>
                <w:sz w:val="18"/>
                <w:szCs w:val="18"/>
              </w:rPr>
            </w:pPr>
            <w:r w:rsidRPr="000471FE">
              <w:rPr>
                <w:rFonts w:ascii="Tahoma" w:hAnsi="Tahoma" w:cs="Tahoma"/>
                <w:b/>
                <w:bCs/>
                <w:sz w:val="18"/>
                <w:szCs w:val="18"/>
              </w:rPr>
              <w:t xml:space="preserve">Regon: </w:t>
            </w:r>
            <w:r w:rsidRPr="000471FE">
              <w:rPr>
                <w:rFonts w:ascii="Tahoma" w:hAnsi="Tahoma" w:cs="Tahoma"/>
                <w:bCs/>
                <w:sz w:val="18"/>
                <w:szCs w:val="18"/>
              </w:rPr>
              <w:t>811786553</w:t>
            </w:r>
          </w:p>
          <w:p w:rsidR="00C70DAB" w:rsidRPr="000471FE" w:rsidRDefault="00C70DAB" w:rsidP="00784425">
            <w:pPr>
              <w:ind w:left="284"/>
              <w:jc w:val="both"/>
              <w:rPr>
                <w:rFonts w:ascii="Tahoma" w:hAnsi="Tahoma" w:cs="Tahoma"/>
                <w:bCs/>
                <w:sz w:val="18"/>
                <w:szCs w:val="18"/>
              </w:rPr>
            </w:pPr>
            <w:r w:rsidRPr="000471FE">
              <w:rPr>
                <w:rFonts w:ascii="Tahoma" w:hAnsi="Tahoma" w:cs="Tahoma"/>
                <w:b/>
                <w:bCs/>
                <w:sz w:val="18"/>
                <w:szCs w:val="18"/>
              </w:rPr>
              <w:t xml:space="preserve">NIP: </w:t>
            </w:r>
            <w:r w:rsidRPr="000471FE">
              <w:rPr>
                <w:rFonts w:ascii="Tahoma" w:hAnsi="Tahoma" w:cs="Tahoma"/>
                <w:bCs/>
                <w:sz w:val="18"/>
                <w:szCs w:val="18"/>
              </w:rPr>
              <w:t>858-15-71-500</w:t>
            </w:r>
          </w:p>
          <w:p w:rsidR="00C70DAB" w:rsidRPr="000471FE" w:rsidRDefault="00C70DAB" w:rsidP="00784425">
            <w:pPr>
              <w:ind w:left="284"/>
              <w:jc w:val="both"/>
              <w:rPr>
                <w:rFonts w:ascii="Tahoma" w:hAnsi="Tahoma" w:cs="Tahoma"/>
                <w:bCs/>
                <w:sz w:val="18"/>
                <w:szCs w:val="18"/>
              </w:rPr>
            </w:pPr>
            <w:r w:rsidRPr="000471FE">
              <w:rPr>
                <w:rFonts w:ascii="Tahoma" w:hAnsi="Tahoma" w:cs="Tahoma"/>
                <w:b/>
                <w:bCs/>
                <w:sz w:val="18"/>
                <w:szCs w:val="18"/>
              </w:rPr>
              <w:t xml:space="preserve">Liczba pracowników: </w:t>
            </w:r>
            <w:r w:rsidRPr="000471FE">
              <w:rPr>
                <w:rFonts w:ascii="Tahoma" w:hAnsi="Tahoma" w:cs="Tahoma"/>
                <w:bCs/>
                <w:sz w:val="18"/>
                <w:szCs w:val="18"/>
              </w:rPr>
              <w:t>5</w:t>
            </w:r>
          </w:p>
          <w:p w:rsidR="00C70DAB" w:rsidRPr="000471FE" w:rsidRDefault="00C70DAB" w:rsidP="00CB4F93">
            <w:pPr>
              <w:ind w:left="284"/>
              <w:jc w:val="both"/>
              <w:rPr>
                <w:rFonts w:ascii="Tahoma" w:hAnsi="Tahoma" w:cs="Tahoma"/>
                <w:bCs/>
                <w:sz w:val="18"/>
                <w:szCs w:val="18"/>
              </w:rPr>
            </w:pPr>
            <w:r w:rsidRPr="000471FE">
              <w:rPr>
                <w:rFonts w:ascii="Tahoma" w:hAnsi="Tahoma" w:cs="Tahoma"/>
                <w:b/>
                <w:bCs/>
                <w:sz w:val="18"/>
                <w:szCs w:val="18"/>
              </w:rPr>
              <w:t>Opis działalności:</w:t>
            </w:r>
            <w:r w:rsidRPr="000471FE">
              <w:rPr>
                <w:rFonts w:ascii="Tahoma" w:hAnsi="Tahoma" w:cs="Tahoma"/>
                <w:bCs/>
                <w:sz w:val="18"/>
                <w:szCs w:val="18"/>
              </w:rPr>
              <w:t xml:space="preserve"> służby, inspekcje</w:t>
            </w:r>
          </w:p>
        </w:tc>
      </w:tr>
    </w:tbl>
    <w:p w:rsidR="00C70DAB" w:rsidRPr="000471FE" w:rsidRDefault="00C70DAB" w:rsidP="00FC46AC">
      <w:pPr>
        <w:rPr>
          <w:rFonts w:ascii="Tahoma" w:hAnsi="Tahoma" w:cs="Tahoma"/>
          <w:b/>
          <w:bCs/>
          <w:sz w:val="22"/>
          <w:szCs w:val="22"/>
        </w:rPr>
      </w:pPr>
    </w:p>
    <w:p w:rsidR="00C70DAB" w:rsidRPr="000471FE" w:rsidRDefault="00C70DAB" w:rsidP="00FC46AC">
      <w:pPr>
        <w:rPr>
          <w:rFonts w:ascii="Tahoma" w:hAnsi="Tahoma" w:cs="Tahoma"/>
          <w:b/>
          <w:bCs/>
          <w:sz w:val="22"/>
          <w:szCs w:val="22"/>
        </w:rPr>
      </w:pPr>
      <w:r w:rsidRPr="000471FE">
        <w:rPr>
          <w:rFonts w:ascii="Tahoma" w:hAnsi="Tahoma" w:cs="Tahoma"/>
          <w:b/>
          <w:bCs/>
          <w:sz w:val="22"/>
          <w:szCs w:val="22"/>
        </w:rPr>
        <w:t>ZASTRZEŻENIA DOTYCZĄCE SKŁADKI –  DOTYCZY WSZYSTKICH RYZYK</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Płatność składki w każdym 12 miesięcznym okresie ubezpieczenia: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składka płatna przelewem, w czterech równych ratach kwartalnych, I rata płatna w terminie 21 dni od początku okresu ubezpieczenia z polisy,</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składki do 500,00 zł płatne jednorazowo w terminie zgodnie z powyższym,</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zapisy w poszczególnych ryzykach mogą inaczej regulować sposób płatności.</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Do wszystkich ryzyk dla okresów ubezpieczenia innych niż rok (w tym również wynikających z udzielenia zamówień uzupełniających) stosuje się zasadę naliczania składki proporcjonalnie do okresu ubezpieczenia (pro rata za każdy dzień ochrony ubezpieczeniowej, bez stosowania tabel frakcyjnych).</w:t>
      </w:r>
    </w:p>
    <w:p w:rsidR="00C70DAB" w:rsidRPr="000471FE" w:rsidRDefault="00C70DAB" w:rsidP="00FC46AC">
      <w:pPr>
        <w:jc w:val="both"/>
        <w:rPr>
          <w:rFonts w:ascii="Tahoma" w:hAnsi="Tahoma" w:cs="Tahoma"/>
          <w:sz w:val="22"/>
          <w:szCs w:val="22"/>
        </w:rPr>
      </w:pPr>
    </w:p>
    <w:p w:rsidR="00C70DAB" w:rsidRPr="000471FE" w:rsidRDefault="00C70DAB" w:rsidP="00C025A2">
      <w:pPr>
        <w:rPr>
          <w:rFonts w:ascii="Tahoma" w:hAnsi="Tahoma" w:cs="Tahoma"/>
          <w:b/>
          <w:bCs/>
          <w:sz w:val="32"/>
          <w:szCs w:val="32"/>
        </w:rPr>
      </w:pPr>
      <w:r w:rsidRPr="000471FE">
        <w:rPr>
          <w:rFonts w:ascii="Tahoma" w:hAnsi="Tahoma" w:cs="Tahoma"/>
          <w:b/>
          <w:bCs/>
          <w:sz w:val="32"/>
          <w:szCs w:val="32"/>
        </w:rPr>
        <w:t>Zadanie I</w:t>
      </w:r>
    </w:p>
    <w:p w:rsidR="00C70DAB" w:rsidRPr="000471FE" w:rsidRDefault="00C70DAB" w:rsidP="00FC46AC">
      <w:pPr>
        <w:jc w:val="both"/>
        <w:rPr>
          <w:rFonts w:ascii="Tahoma" w:hAnsi="Tahoma" w:cs="Tahoma"/>
          <w:b/>
          <w:bCs/>
          <w:sz w:val="22"/>
          <w:szCs w:val="22"/>
        </w:rPr>
      </w:pPr>
    </w:p>
    <w:p w:rsidR="00C70DAB" w:rsidRPr="000471FE" w:rsidRDefault="00C70DAB" w:rsidP="00FC46AC">
      <w:pPr>
        <w:pStyle w:val="Heading8"/>
        <w:keepNext/>
        <w:rPr>
          <w:rFonts w:ascii="Tahoma" w:hAnsi="Tahoma" w:cs="Tahoma"/>
          <w:b/>
          <w:bCs/>
          <w:sz w:val="22"/>
          <w:szCs w:val="22"/>
          <w:u w:val="single"/>
        </w:rPr>
      </w:pPr>
      <w:r w:rsidRPr="000471FE">
        <w:rPr>
          <w:rFonts w:ascii="Tahoma" w:hAnsi="Tahoma" w:cs="Tahoma"/>
          <w:b/>
          <w:bCs/>
          <w:sz w:val="22"/>
          <w:szCs w:val="22"/>
          <w:u w:val="single"/>
        </w:rPr>
        <w:t xml:space="preserve">A. UBEZPIECZENIE MIENIA OD OGNIA I INNYCH ZDARZEŃ LOSOWYCH - </w:t>
      </w:r>
    </w:p>
    <w:p w:rsidR="00C70DAB" w:rsidRPr="000471FE" w:rsidRDefault="00C70DAB" w:rsidP="00FC46AC">
      <w:pPr>
        <w:pStyle w:val="NormalIndent"/>
        <w:rPr>
          <w:rFonts w:ascii="Tahoma" w:hAnsi="Tahoma" w:cs="Tahoma"/>
          <w:sz w:val="22"/>
          <w:szCs w:val="22"/>
        </w:rPr>
      </w:pPr>
    </w:p>
    <w:p w:rsidR="00C70DAB" w:rsidRPr="000471FE" w:rsidRDefault="00C70DAB" w:rsidP="00FC46AC">
      <w:pPr>
        <w:pStyle w:val="BodyText"/>
        <w:jc w:val="both"/>
        <w:rPr>
          <w:rFonts w:ascii="Tahoma" w:hAnsi="Tahoma" w:cs="Tahoma"/>
          <w:sz w:val="22"/>
          <w:szCs w:val="22"/>
        </w:rPr>
      </w:pPr>
      <w:r w:rsidRPr="000471FE">
        <w:rPr>
          <w:rFonts w:ascii="Tahoma" w:hAnsi="Tahoma" w:cs="Tahoma"/>
          <w:sz w:val="22"/>
          <w:szCs w:val="22"/>
        </w:rPr>
        <w:t>Mienie ubezpieczone według wartości księgowej brutto oraz wybrane budynki wg wartości odtworzeniowej szacunkowej, bez względu na wiek i stopień zużycia technicznego. Stan środków na lipiec 2014 r.</w:t>
      </w:r>
    </w:p>
    <w:p w:rsidR="00C70DAB" w:rsidRPr="000471FE" w:rsidRDefault="00C70DAB" w:rsidP="00FC46AC">
      <w:pPr>
        <w:pStyle w:val="BodyText"/>
        <w:jc w:val="both"/>
        <w:rPr>
          <w:rFonts w:ascii="Tahoma" w:hAnsi="Tahoma" w:cs="Tahoma"/>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1. Okres  ubezpieczenia:</w:t>
      </w:r>
      <w:r w:rsidRPr="000471FE">
        <w:rPr>
          <w:rFonts w:ascii="Tahoma" w:hAnsi="Tahoma" w:cs="Tahoma"/>
          <w:sz w:val="22"/>
          <w:szCs w:val="22"/>
        </w:rPr>
        <w:t xml:space="preserve">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Przewidywany od dnia 1 października 2014 r. do 30 września 2016 r.</w:t>
      </w:r>
      <w:r w:rsidRPr="000471FE">
        <w:rPr>
          <w:rFonts w:ascii="Tahoma" w:hAnsi="Tahoma" w:cs="Tahoma"/>
          <w:b/>
          <w:bCs/>
          <w:sz w:val="22"/>
          <w:szCs w:val="22"/>
        </w:rPr>
        <w:t xml:space="preserve"> – </w:t>
      </w:r>
      <w:r w:rsidRPr="000471FE">
        <w:rPr>
          <w:rFonts w:ascii="Tahoma" w:hAnsi="Tahoma" w:cs="Tahoma"/>
          <w:sz w:val="22"/>
          <w:szCs w:val="22"/>
        </w:rPr>
        <w:t>podzielony na dwa dwunastomiesięczne okresy.</w:t>
      </w:r>
    </w:p>
    <w:p w:rsidR="00C70DAB" w:rsidRPr="000471FE" w:rsidRDefault="00C70DAB" w:rsidP="00FC46AC">
      <w:pPr>
        <w:pStyle w:val="BodyTextIndent"/>
        <w:ind w:left="0"/>
        <w:rPr>
          <w:rFonts w:ascii="Tahoma" w:hAnsi="Tahoma" w:cs="Tahoma"/>
          <w:b/>
          <w:bCs/>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2. Miejsca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Wszystkie miejsca prowadzenia działalności oraz lokalizacje, w których znajduje się mienie Zamawiającego w szczególności miejsca określone w punkcie – „Wykaz jednostek organizacyjnych Powiatu Gryfińskiego”.</w:t>
      </w:r>
    </w:p>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3. Zakres ubezpieczenia: </w:t>
      </w:r>
    </w:p>
    <w:p w:rsidR="00C70DAB" w:rsidRPr="000471FE" w:rsidRDefault="00C70DAB" w:rsidP="00FC46AC">
      <w:pPr>
        <w:pStyle w:val="BodyTextIndent2"/>
        <w:spacing w:after="0" w:line="240" w:lineRule="auto"/>
        <w:ind w:left="0"/>
        <w:rPr>
          <w:rFonts w:ascii="Tahoma" w:hAnsi="Tahoma" w:cs="Tahoma"/>
          <w:noProof/>
          <w:sz w:val="22"/>
          <w:szCs w:val="22"/>
        </w:rPr>
      </w:pPr>
      <w:r w:rsidRPr="000471FE">
        <w:rPr>
          <w:rFonts w:ascii="Tahoma" w:hAnsi="Tahoma" w:cs="Tahoma"/>
          <w:noProof/>
          <w:sz w:val="22"/>
          <w:szCs w:val="22"/>
        </w:rPr>
        <w:t xml:space="preserve">Zakres ochrony ubezpieczeniowej powinien objąć co najmniej następujące ryzyka (zakres obligatoryjny): </w:t>
      </w:r>
    </w:p>
    <w:p w:rsidR="00C70DAB" w:rsidRPr="000471FE" w:rsidRDefault="00C70DAB" w:rsidP="00FC46AC">
      <w:pPr>
        <w:pStyle w:val="BodyTextIndent2"/>
        <w:spacing w:after="0" w:line="240" w:lineRule="auto"/>
        <w:ind w:left="0"/>
        <w:jc w:val="both"/>
        <w:rPr>
          <w:rFonts w:ascii="Tahoma" w:hAnsi="Tahoma" w:cs="Tahoma"/>
          <w:noProof/>
          <w:sz w:val="22"/>
          <w:szCs w:val="22"/>
        </w:rPr>
      </w:pPr>
      <w:r w:rsidRPr="000471FE">
        <w:rPr>
          <w:rFonts w:ascii="Tahoma" w:hAnsi="Tahoma" w:cs="Tahoma"/>
          <w:noProof/>
          <w:sz w:val="22"/>
          <w:szCs w:val="22"/>
        </w:rPr>
        <w:t>1) ogień, wybuch/eksplozja, bezpośrednie uderzenie pioruna (w tym w urządzenia i instalacje), upadek statku powietrznego;</w:t>
      </w:r>
    </w:p>
    <w:p w:rsidR="00C70DAB" w:rsidRPr="000471FE" w:rsidRDefault="00C70DAB" w:rsidP="00FC46AC">
      <w:pPr>
        <w:pStyle w:val="BodyTextIndent2"/>
        <w:spacing w:after="0" w:line="240" w:lineRule="auto"/>
        <w:ind w:left="0"/>
        <w:jc w:val="both"/>
        <w:rPr>
          <w:rFonts w:ascii="Tahoma" w:hAnsi="Tahoma" w:cs="Tahoma"/>
          <w:noProof/>
          <w:sz w:val="22"/>
          <w:szCs w:val="22"/>
        </w:rPr>
      </w:pPr>
      <w:r w:rsidRPr="000471FE">
        <w:rPr>
          <w:rFonts w:ascii="Tahoma" w:hAnsi="Tahoma" w:cs="Tahoma"/>
          <w:noProof/>
          <w:sz w:val="22"/>
          <w:szCs w:val="22"/>
        </w:rPr>
        <w:t>2) silny wiatr (huragan), deszcz nawalny, powódź, zalanie, podtopienie, zapadanie i osuwanie się ziemi, awarię instalacji wodociągowych i technologicznych, uderzenie pojazdu, grad, śnieg, szadź, huk ponaddźwiękowy, dym i sadza, trzęsienie ziemi, upadek drzew, budynków lub budowli na przedmiot ubezpieczenia;</w:t>
      </w:r>
    </w:p>
    <w:p w:rsidR="00C70DAB" w:rsidRPr="000471FE" w:rsidRDefault="00C70DAB" w:rsidP="00FC46AC">
      <w:pPr>
        <w:pStyle w:val="BodyTextIndent2"/>
        <w:spacing w:after="0" w:line="240" w:lineRule="auto"/>
        <w:ind w:left="0"/>
        <w:jc w:val="both"/>
        <w:rPr>
          <w:rFonts w:ascii="Tahoma" w:hAnsi="Tahoma" w:cs="Tahoma"/>
          <w:noProof/>
          <w:sz w:val="22"/>
          <w:szCs w:val="22"/>
        </w:rPr>
      </w:pPr>
      <w:r w:rsidRPr="000471FE">
        <w:rPr>
          <w:rFonts w:ascii="Tahoma" w:hAnsi="Tahoma" w:cs="Tahoma"/>
          <w:noProof/>
          <w:sz w:val="22"/>
          <w:szCs w:val="22"/>
        </w:rPr>
        <w:t>Dopuszcza się wprowadzenie limitu na ryzyko uderzenia pojazdu będącego własnością lub użytkowanego przez ubezpieczonego. Limit nie może być niższy niż 100 000,00 zł – łącznie na wszystkie ubezpieczone jednostki</w:t>
      </w:r>
    </w:p>
    <w:p w:rsidR="00C70DAB" w:rsidRPr="000471FE" w:rsidRDefault="00C70DAB" w:rsidP="00FC46AC">
      <w:pPr>
        <w:pStyle w:val="BodyText2"/>
        <w:tabs>
          <w:tab w:val="left" w:pos="10632"/>
        </w:tabs>
        <w:spacing w:after="0" w:line="240" w:lineRule="auto"/>
        <w:jc w:val="both"/>
        <w:rPr>
          <w:rFonts w:ascii="Tahoma" w:hAnsi="Tahoma" w:cs="Tahoma"/>
          <w:noProof/>
          <w:sz w:val="22"/>
          <w:szCs w:val="22"/>
        </w:rPr>
      </w:pPr>
      <w:r w:rsidRPr="000471FE">
        <w:rPr>
          <w:rFonts w:ascii="Tahoma" w:hAnsi="Tahoma" w:cs="Tahoma"/>
          <w:noProof/>
          <w:sz w:val="22"/>
          <w:szCs w:val="22"/>
        </w:rPr>
        <w:t>3) przepięcie przez które rozumie się szkody spowodowane gwałtownym wzrostem napięcia w sieci elektrycznej w wyniku wyładowań atmosferycznych (w szczególności dotyczy to szkód w sieciach energetycznych i instalacjach elektrycznych) oraz szkody wynikłe z niewłaściwych parametrów prądu elektrycznego.</w:t>
      </w:r>
    </w:p>
    <w:p w:rsidR="00C70DAB" w:rsidRPr="000471FE" w:rsidRDefault="00C70DAB" w:rsidP="00FC46AC">
      <w:pPr>
        <w:pStyle w:val="BodyText2"/>
        <w:tabs>
          <w:tab w:val="left" w:pos="10632"/>
        </w:tabs>
        <w:spacing w:after="0" w:line="240" w:lineRule="auto"/>
        <w:jc w:val="both"/>
        <w:rPr>
          <w:rFonts w:ascii="Tahoma" w:hAnsi="Tahoma" w:cs="Tahoma"/>
          <w:noProof/>
          <w:sz w:val="22"/>
          <w:szCs w:val="22"/>
        </w:rPr>
      </w:pPr>
      <w:r w:rsidRPr="000471FE">
        <w:rPr>
          <w:rFonts w:ascii="Tahoma" w:hAnsi="Tahoma" w:cs="Tahoma"/>
          <w:noProof/>
          <w:sz w:val="22"/>
          <w:szCs w:val="22"/>
        </w:rPr>
        <w:t xml:space="preserve">Dopuszcza się wprowadzenie limitu na ryzyko przepięcia w wyniku niewłaściwych parametrów prądu elektrycznego. Limit nie może być niższy niż  200 000,00 zł - łącznie na wszystkie ubezpieczone jednostki. </w:t>
      </w:r>
    </w:p>
    <w:p w:rsidR="00C70DAB" w:rsidRPr="000471FE" w:rsidRDefault="00C70DAB" w:rsidP="00FC46AC">
      <w:pPr>
        <w:pStyle w:val="BodyText2"/>
        <w:tabs>
          <w:tab w:val="left" w:pos="10632"/>
        </w:tabs>
        <w:spacing w:after="0" w:line="240" w:lineRule="auto"/>
        <w:jc w:val="both"/>
        <w:rPr>
          <w:rFonts w:ascii="Tahoma" w:hAnsi="Tahoma" w:cs="Tahoma"/>
          <w:noProof/>
          <w:sz w:val="22"/>
          <w:szCs w:val="22"/>
        </w:rPr>
      </w:pPr>
      <w:r w:rsidRPr="000471FE">
        <w:rPr>
          <w:rFonts w:ascii="Tahoma" w:hAnsi="Tahoma" w:cs="Tahoma"/>
          <w:noProof/>
          <w:sz w:val="22"/>
          <w:szCs w:val="22"/>
        </w:rPr>
        <w:t>4) szkody w ubezpieczonym mieniu spowodowane wskutek akcji ratowniczej prowadzonej w związku z ryzykami objętymi ochroną ubezpieczeniową;</w:t>
      </w:r>
    </w:p>
    <w:p w:rsidR="00C70DAB" w:rsidRPr="000471FE" w:rsidRDefault="00C70DAB" w:rsidP="00FC46AC">
      <w:pPr>
        <w:pStyle w:val="BodyText2"/>
        <w:tabs>
          <w:tab w:val="left" w:pos="10632"/>
        </w:tabs>
        <w:spacing w:after="0" w:line="240" w:lineRule="auto"/>
        <w:jc w:val="both"/>
        <w:rPr>
          <w:rFonts w:ascii="Tahoma" w:hAnsi="Tahoma" w:cs="Tahoma"/>
          <w:noProof/>
          <w:sz w:val="22"/>
          <w:szCs w:val="22"/>
        </w:rPr>
      </w:pPr>
      <w:r w:rsidRPr="000471FE">
        <w:rPr>
          <w:rFonts w:ascii="Tahoma" w:hAnsi="Tahoma" w:cs="Tahoma"/>
          <w:noProof/>
          <w:sz w:val="22"/>
          <w:szCs w:val="22"/>
        </w:rPr>
        <w:t>5) szkody w ubezpieczonym mieniu powstałe wskutek zanieczyszczenia lub skażenia ubezpieczonego mienia wskutek ryzyk objętych ochroną ubezpieczenia;</w:t>
      </w:r>
    </w:p>
    <w:p w:rsidR="00C70DAB" w:rsidRPr="000471FE" w:rsidRDefault="00C70DAB" w:rsidP="00FC46AC">
      <w:pPr>
        <w:pStyle w:val="BodyText2"/>
        <w:tabs>
          <w:tab w:val="left" w:pos="10632"/>
        </w:tabs>
        <w:spacing w:after="0" w:line="240" w:lineRule="auto"/>
        <w:jc w:val="both"/>
        <w:rPr>
          <w:rFonts w:ascii="Tahoma" w:hAnsi="Tahoma" w:cs="Tahoma"/>
          <w:noProof/>
          <w:sz w:val="22"/>
          <w:szCs w:val="22"/>
        </w:rPr>
      </w:pPr>
      <w:r w:rsidRPr="000471FE">
        <w:rPr>
          <w:rFonts w:ascii="Tahoma" w:hAnsi="Tahoma" w:cs="Tahoma"/>
          <w:noProof/>
          <w:sz w:val="22"/>
          <w:szCs w:val="22"/>
        </w:rPr>
        <w:t>6) koszty akcji ratowniczej związane ze zdarzeniami objętymi ochroną;</w:t>
      </w:r>
    </w:p>
    <w:p w:rsidR="00C70DAB" w:rsidRPr="000471FE" w:rsidRDefault="00C70DAB" w:rsidP="00FC46AC">
      <w:pPr>
        <w:pStyle w:val="BodyText2"/>
        <w:tabs>
          <w:tab w:val="left" w:pos="10632"/>
        </w:tabs>
        <w:spacing w:after="0" w:line="240" w:lineRule="auto"/>
        <w:jc w:val="both"/>
        <w:rPr>
          <w:rFonts w:ascii="Tahoma" w:hAnsi="Tahoma" w:cs="Tahoma"/>
          <w:noProof/>
          <w:sz w:val="22"/>
          <w:szCs w:val="22"/>
        </w:rPr>
      </w:pPr>
      <w:r w:rsidRPr="000471FE">
        <w:rPr>
          <w:rFonts w:ascii="Tahoma" w:hAnsi="Tahoma" w:cs="Tahoma"/>
          <w:noProof/>
          <w:sz w:val="22"/>
          <w:szCs w:val="22"/>
        </w:rPr>
        <w:t>7) akty terroryzmu (strajków, zamieszek, sabotażu) – z limitem 500 000,00 zł</w:t>
      </w:r>
    </w:p>
    <w:p w:rsidR="00C70DAB" w:rsidRPr="000471FE" w:rsidRDefault="00C70DAB" w:rsidP="00FC46AC">
      <w:pPr>
        <w:pStyle w:val="2"/>
        <w:jc w:val="both"/>
        <w:rPr>
          <w:rFonts w:ascii="Tahoma" w:hAnsi="Tahoma" w:cs="Tahoma"/>
          <w:sz w:val="22"/>
          <w:szCs w:val="22"/>
        </w:rPr>
      </w:pPr>
      <w:r w:rsidRPr="000471FE">
        <w:rPr>
          <w:rFonts w:ascii="Tahoma" w:hAnsi="Tahoma" w:cs="Tahoma"/>
          <w:sz w:val="22"/>
          <w:szCs w:val="22"/>
        </w:rPr>
        <w:t>8) koszty związane z uprzątnięciem pozostałości po szkodzie, łącznie z kosztami rozbiórki i demontażu części niezdatnych do użytku - w ramach sumy ubezpieczenia.</w:t>
      </w:r>
    </w:p>
    <w:p w:rsidR="00C70DAB" w:rsidRPr="000471FE" w:rsidRDefault="00C70DAB" w:rsidP="00FC46AC">
      <w:pPr>
        <w:pStyle w:val="BodyText"/>
        <w:jc w:val="both"/>
        <w:rPr>
          <w:rFonts w:ascii="Tahoma" w:hAnsi="Tahoma" w:cs="Tahoma"/>
          <w:sz w:val="22"/>
          <w:szCs w:val="22"/>
        </w:rPr>
      </w:pPr>
      <w:r w:rsidRPr="000471FE">
        <w:rPr>
          <w:rFonts w:ascii="Tahoma" w:hAnsi="Tahoma" w:cs="Tahoma"/>
          <w:sz w:val="22"/>
          <w:szCs w:val="22"/>
        </w:rPr>
        <w:t>Górną granicę odpowiedzialności ubezpieczyciela, dla mienia ubezpieczonego w wartości księgowej brutto lub odtworzeniowej, stanowi suma ubezpieczenia dla poszczególnego środka trwałego podanego w ewidencji środków trwałych, bez względu na wiek i stopień zużycia technicznego. Nie ma zastosowania zasada proporcji dla mienia ubezpieczonego w wartościach odtworzeniowych (budynki) oraz księgowych brutto o ile w tym przypadku suma ubezpieczenia odpowiada wartości księgowej brutt lub odtworzeniowej.</w:t>
      </w:r>
    </w:p>
    <w:p w:rsidR="00C70DAB" w:rsidRPr="000471FE" w:rsidRDefault="00C70DAB" w:rsidP="00FC46AC">
      <w:pPr>
        <w:ind w:left="2832" w:hanging="2832"/>
        <w:jc w:val="both"/>
        <w:rPr>
          <w:rFonts w:ascii="Tahoma" w:hAnsi="Tahoma" w:cs="Tahoma"/>
          <w:b/>
          <w:bCs/>
          <w:sz w:val="22"/>
          <w:szCs w:val="22"/>
        </w:rPr>
      </w:pPr>
    </w:p>
    <w:p w:rsidR="00C70DAB" w:rsidRPr="000471FE" w:rsidRDefault="00C70DAB" w:rsidP="00FC46AC">
      <w:pPr>
        <w:ind w:left="2832" w:hanging="2832"/>
        <w:jc w:val="both"/>
        <w:rPr>
          <w:rFonts w:ascii="Tahoma" w:hAnsi="Tahoma" w:cs="Tahoma"/>
          <w:sz w:val="22"/>
          <w:szCs w:val="22"/>
        </w:rPr>
      </w:pPr>
      <w:r w:rsidRPr="000471FE">
        <w:rPr>
          <w:rFonts w:ascii="Tahoma" w:hAnsi="Tahoma" w:cs="Tahoma"/>
          <w:b/>
          <w:bCs/>
          <w:sz w:val="22"/>
          <w:szCs w:val="22"/>
        </w:rPr>
        <w:t>4.</w:t>
      </w:r>
      <w:r w:rsidRPr="000471FE">
        <w:rPr>
          <w:rFonts w:ascii="Tahoma" w:hAnsi="Tahoma" w:cs="Tahoma"/>
          <w:sz w:val="22"/>
          <w:szCs w:val="22"/>
        </w:rPr>
        <w:t xml:space="preserve"> </w:t>
      </w:r>
      <w:r w:rsidRPr="000471FE">
        <w:rPr>
          <w:rFonts w:ascii="Tahoma" w:hAnsi="Tahoma" w:cs="Tahoma"/>
          <w:b/>
          <w:bCs/>
          <w:sz w:val="22"/>
          <w:szCs w:val="22"/>
        </w:rPr>
        <w:t>Przedmiot ubezpieczenia</w:t>
      </w:r>
      <w:r w:rsidRPr="000471FE">
        <w:rPr>
          <w:rFonts w:ascii="Tahoma" w:hAnsi="Tahoma" w:cs="Tahoma"/>
          <w:sz w:val="22"/>
          <w:szCs w:val="22"/>
        </w:rPr>
        <w:t xml:space="preserve"> </w:t>
      </w:r>
    </w:p>
    <w:p w:rsidR="00C70DAB" w:rsidRPr="000471FE" w:rsidRDefault="00C70DAB" w:rsidP="00FC46AC">
      <w:pPr>
        <w:ind w:left="2832" w:hanging="2832"/>
        <w:jc w:val="both"/>
        <w:rPr>
          <w:rFonts w:ascii="Tahoma" w:hAnsi="Tahoma" w:cs="Tahoma"/>
          <w:b/>
          <w:bCs/>
          <w:sz w:val="22"/>
          <w:szCs w:val="22"/>
        </w:rPr>
      </w:pPr>
      <w:r w:rsidRPr="000471FE">
        <w:rPr>
          <w:rFonts w:ascii="Tahoma" w:hAnsi="Tahoma" w:cs="Tahoma"/>
          <w:sz w:val="22"/>
          <w:szCs w:val="22"/>
        </w:rPr>
        <w:t>Mienie, zgodnie z poniższym wykazem.</w:t>
      </w:r>
    </w:p>
    <w:p w:rsidR="00C70DAB" w:rsidRPr="000471FE" w:rsidRDefault="00C70DAB" w:rsidP="00FC46AC">
      <w:pPr>
        <w:ind w:left="2832" w:hanging="2832"/>
        <w:jc w:val="both"/>
        <w:rPr>
          <w:rFonts w:ascii="Tahoma" w:hAnsi="Tahoma" w:cs="Tahoma"/>
          <w:b/>
          <w:bCs/>
          <w:sz w:val="22"/>
          <w:szCs w:val="22"/>
        </w:rPr>
      </w:pPr>
    </w:p>
    <w:p w:rsidR="00C70DAB" w:rsidRPr="000471FE" w:rsidRDefault="00C70DAB" w:rsidP="00FC46AC">
      <w:pPr>
        <w:keepNext/>
        <w:numPr>
          <w:ilvl w:val="1"/>
          <w:numId w:val="15"/>
        </w:numPr>
        <w:overflowPunct/>
        <w:autoSpaceDE/>
        <w:autoSpaceDN/>
        <w:adjustRightInd/>
        <w:ind w:left="357" w:hanging="357"/>
        <w:jc w:val="both"/>
        <w:textAlignment w:val="auto"/>
        <w:rPr>
          <w:rFonts w:ascii="Tahoma" w:hAnsi="Tahoma" w:cs="Tahoma"/>
          <w:b/>
          <w:bCs/>
          <w:sz w:val="22"/>
          <w:szCs w:val="22"/>
        </w:rPr>
      </w:pPr>
      <w:r w:rsidRPr="000471FE">
        <w:rPr>
          <w:rFonts w:ascii="Tahoma" w:hAnsi="Tahoma" w:cs="Tahoma"/>
          <w:b/>
          <w:bCs/>
          <w:sz w:val="22"/>
          <w:szCs w:val="22"/>
        </w:rPr>
        <w:t xml:space="preserve"> Majątek trwały </w:t>
      </w:r>
    </w:p>
    <w:p w:rsidR="00C70DAB" w:rsidRPr="000471FE" w:rsidRDefault="00C70DAB" w:rsidP="00FC46AC">
      <w:pPr>
        <w:jc w:val="both"/>
        <w:rPr>
          <w:rFonts w:ascii="Tahoma" w:hAnsi="Tahoma" w:cs="Tahoma"/>
          <w:snapToGrid w:val="0"/>
          <w:sz w:val="22"/>
          <w:szCs w:val="22"/>
        </w:rPr>
      </w:pPr>
      <w:r w:rsidRPr="000471FE">
        <w:rPr>
          <w:rFonts w:ascii="Tahoma" w:hAnsi="Tahoma" w:cs="Tahoma"/>
          <w:sz w:val="22"/>
          <w:szCs w:val="22"/>
        </w:rPr>
        <w:t>Środki</w:t>
      </w:r>
      <w:r w:rsidRPr="000471FE">
        <w:rPr>
          <w:rFonts w:ascii="Tahoma" w:hAnsi="Tahoma" w:cs="Tahoma"/>
          <w:b/>
          <w:bCs/>
          <w:sz w:val="22"/>
          <w:szCs w:val="22"/>
        </w:rPr>
        <w:t xml:space="preserve"> </w:t>
      </w:r>
      <w:r w:rsidRPr="000471FE">
        <w:rPr>
          <w:rFonts w:ascii="Tahoma" w:hAnsi="Tahoma" w:cs="Tahoma"/>
          <w:snapToGrid w:val="0"/>
          <w:sz w:val="22"/>
          <w:szCs w:val="22"/>
        </w:rPr>
        <w:t>trwałe będące w posiadaniu (samoistnym i zależnym) Zamawiającego w okresie ubezpieczenia, w tym również środki trwałe niskocenne oraz sprzęt elektroniczny nie objęty ochroną w ramach specjalistycznego ubezpieczenia sprzętu elektronicznego określonego w pkt. C SIWZ.</w:t>
      </w:r>
    </w:p>
    <w:p w:rsidR="00C70DAB" w:rsidRPr="000471FE" w:rsidRDefault="00C70DAB" w:rsidP="00FC46AC">
      <w:pPr>
        <w:jc w:val="both"/>
        <w:rPr>
          <w:rFonts w:ascii="Tahoma" w:hAnsi="Tahoma" w:cs="Tahoma"/>
          <w:snapToGrid w:val="0"/>
          <w:sz w:val="22"/>
          <w:szCs w:val="22"/>
        </w:rPr>
      </w:pPr>
      <w:r w:rsidRPr="000471FE">
        <w:rPr>
          <w:rFonts w:ascii="Tahoma" w:hAnsi="Tahoma" w:cs="Tahoma"/>
          <w:snapToGrid w:val="0"/>
          <w:sz w:val="22"/>
          <w:szCs w:val="22"/>
        </w:rPr>
        <w:t xml:space="preserve">W skład środków trwałych objętych ochroną wchodzą również: zbiory biblioteczne, rurociągi, kable, światłowody, instalacje elektryczne i energetyczne – szczegółowy wykaz mienia zgodnie z KŚT Zamawiającego. </w:t>
      </w:r>
    </w:p>
    <w:p w:rsidR="00C70DAB" w:rsidRPr="000471FE" w:rsidRDefault="00C70DAB" w:rsidP="00FC46AC">
      <w:pPr>
        <w:jc w:val="both"/>
        <w:rPr>
          <w:rFonts w:ascii="Tahoma" w:hAnsi="Tahoma" w:cs="Tahoma"/>
          <w:snapToGrid w:val="0"/>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4.2 Zestawienie majątku z podziałem na jednostki organizacyjne:</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1E0"/>
      </w:tblPr>
      <w:tblGrid>
        <w:gridCol w:w="2189"/>
        <w:gridCol w:w="5018"/>
        <w:gridCol w:w="2005"/>
      </w:tblGrid>
      <w:tr w:rsidR="00C70DAB" w:rsidRPr="000471FE" w:rsidTr="002160EE">
        <w:trPr>
          <w:trHeight w:val="475"/>
        </w:trPr>
        <w:tc>
          <w:tcPr>
            <w:tcW w:w="1188" w:type="pct"/>
            <w:tcBorders>
              <w:top w:val="double" w:sz="4" w:space="0" w:color="auto"/>
            </w:tcBorders>
            <w:shd w:val="clear" w:color="auto" w:fill="C0C0C0"/>
            <w:vAlign w:val="center"/>
          </w:tcPr>
          <w:p w:rsidR="00C70DAB" w:rsidRPr="000471FE" w:rsidRDefault="00C70DAB" w:rsidP="00784425">
            <w:pPr>
              <w:jc w:val="center"/>
              <w:rPr>
                <w:rFonts w:ascii="Tahoma" w:hAnsi="Tahoma" w:cs="Tahoma"/>
                <w:sz w:val="18"/>
                <w:szCs w:val="18"/>
              </w:rPr>
            </w:pPr>
            <w:bookmarkStart w:id="1" w:name="OLE_LINK3"/>
            <w:r w:rsidRPr="000471FE">
              <w:rPr>
                <w:rFonts w:ascii="Tahoma" w:hAnsi="Tahoma" w:cs="Tahoma"/>
                <w:sz w:val="18"/>
                <w:szCs w:val="18"/>
              </w:rPr>
              <w:t>Grupa</w:t>
            </w:r>
          </w:p>
        </w:tc>
        <w:tc>
          <w:tcPr>
            <w:tcW w:w="2724" w:type="pct"/>
            <w:tcBorders>
              <w:top w:val="double" w:sz="4" w:space="0" w:color="auto"/>
            </w:tcBorders>
            <w:shd w:val="clear" w:color="auto" w:fill="C0C0C0"/>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Jednostki objęte ubezpieczeniem</w:t>
            </w:r>
          </w:p>
        </w:tc>
        <w:tc>
          <w:tcPr>
            <w:tcW w:w="1088" w:type="pct"/>
            <w:tcBorders>
              <w:top w:val="double" w:sz="4" w:space="0" w:color="auto"/>
            </w:tcBorders>
            <w:shd w:val="clear" w:color="auto" w:fill="C0C0C0"/>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Wartość księgowa brutto lub odtworzeniowa</w:t>
            </w:r>
          </w:p>
          <w:p w:rsidR="00C70DAB" w:rsidRPr="000471FE" w:rsidRDefault="00C70DAB" w:rsidP="00784425">
            <w:pPr>
              <w:jc w:val="center"/>
              <w:rPr>
                <w:rFonts w:ascii="Tahoma" w:hAnsi="Tahoma" w:cs="Tahoma"/>
                <w:sz w:val="18"/>
                <w:szCs w:val="18"/>
              </w:rPr>
            </w:pPr>
            <w:r w:rsidRPr="000471FE">
              <w:rPr>
                <w:rFonts w:ascii="Tahoma" w:hAnsi="Tahoma" w:cs="Tahoma"/>
                <w:sz w:val="18"/>
                <w:szCs w:val="18"/>
              </w:rPr>
              <w:t>W PLN</w:t>
            </w:r>
          </w:p>
          <w:p w:rsidR="00C70DAB" w:rsidRPr="000471FE" w:rsidRDefault="00C70DAB" w:rsidP="00784425">
            <w:pPr>
              <w:jc w:val="center"/>
              <w:rPr>
                <w:rFonts w:ascii="Tahoma" w:hAnsi="Tahoma" w:cs="Tahoma"/>
                <w:sz w:val="18"/>
                <w:szCs w:val="18"/>
              </w:rPr>
            </w:pPr>
            <w:r w:rsidRPr="000471FE">
              <w:rPr>
                <w:rFonts w:ascii="Tahoma" w:hAnsi="Tahoma" w:cs="Tahoma"/>
                <w:sz w:val="18"/>
                <w:szCs w:val="18"/>
              </w:rPr>
              <w:t>suma ubezpieczenia z VAT</w:t>
            </w:r>
          </w:p>
        </w:tc>
      </w:tr>
      <w:tr w:rsidR="00C70DAB" w:rsidRPr="000471FE" w:rsidTr="00784425">
        <w:trPr>
          <w:trHeight w:val="143"/>
        </w:trPr>
        <w:tc>
          <w:tcPr>
            <w:tcW w:w="5000" w:type="pct"/>
            <w:gridSpan w:val="3"/>
            <w:vAlign w:val="center"/>
          </w:tcPr>
          <w:p w:rsidR="00C70DAB" w:rsidRPr="000471FE" w:rsidRDefault="00C70DAB" w:rsidP="00784425">
            <w:pPr>
              <w:jc w:val="right"/>
              <w:rPr>
                <w:rFonts w:ascii="Tahoma" w:hAnsi="Tahoma" w:cs="Tahoma"/>
                <w:b/>
                <w:bCs/>
                <w:sz w:val="18"/>
                <w:szCs w:val="18"/>
              </w:rPr>
            </w:pPr>
            <w:r w:rsidRPr="000471FE">
              <w:rPr>
                <w:rFonts w:ascii="Tahoma" w:hAnsi="Tahoma" w:cs="Tahoma"/>
                <w:b/>
                <w:bCs/>
                <w:sz w:val="18"/>
                <w:szCs w:val="18"/>
              </w:rPr>
              <w:t>Środki trwałe</w:t>
            </w:r>
          </w:p>
        </w:tc>
      </w:tr>
      <w:tr w:rsidR="00C70DAB" w:rsidRPr="000471FE" w:rsidTr="002160EE">
        <w:trPr>
          <w:trHeight w:val="143"/>
        </w:trPr>
        <w:tc>
          <w:tcPr>
            <w:tcW w:w="1188" w:type="pct"/>
            <w:vMerge w:val="restar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1 i 2</w:t>
            </w:r>
          </w:p>
          <w:p w:rsidR="00C70DAB" w:rsidRPr="000471FE" w:rsidRDefault="00C70DAB" w:rsidP="00784425">
            <w:pPr>
              <w:jc w:val="center"/>
              <w:rPr>
                <w:rFonts w:ascii="Tahoma" w:hAnsi="Tahoma" w:cs="Tahoma"/>
                <w:sz w:val="18"/>
                <w:szCs w:val="18"/>
              </w:rPr>
            </w:pPr>
            <w:r w:rsidRPr="000471FE">
              <w:rPr>
                <w:rFonts w:ascii="Tahoma" w:hAnsi="Tahoma" w:cs="Tahoma"/>
                <w:sz w:val="18"/>
                <w:szCs w:val="18"/>
              </w:rPr>
              <w:t>Budynki i budowle</w:t>
            </w: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Starostwo Powiatowe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9 962 174,97 zł</w:t>
            </w:r>
          </w:p>
        </w:tc>
      </w:tr>
      <w:tr w:rsidR="00C70DAB" w:rsidRPr="000471FE" w:rsidTr="002160EE">
        <w:trPr>
          <w:trHeight w:val="17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Zespół Szkół Ponadgimnazjalnych nr 1 w Chojnie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3 813 824,72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Centrum Placówek  Opiekuńczo-Wychowawczych w Chojnie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3 250 833,17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Zespół Szkół Specjalnych w Nowym Czarnowie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473 983,00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Poradnia Psychologiczno Pedagogiczna w Gryfinie</w:t>
            </w:r>
          </w:p>
        </w:tc>
        <w:tc>
          <w:tcPr>
            <w:tcW w:w="1088" w:type="pct"/>
            <w:vAlign w:val="center"/>
          </w:tcPr>
          <w:p w:rsidR="00C70DAB" w:rsidRPr="000471FE" w:rsidRDefault="00C70DAB" w:rsidP="002F1C8E">
            <w:pPr>
              <w:jc w:val="right"/>
              <w:rPr>
                <w:rFonts w:ascii="Tahoma" w:hAnsi="Tahoma" w:cs="Tahoma"/>
                <w:sz w:val="18"/>
                <w:szCs w:val="18"/>
              </w:rPr>
            </w:pPr>
            <w:r w:rsidRPr="000471FE">
              <w:rPr>
                <w:rFonts w:ascii="Tahoma" w:hAnsi="Tahoma" w:cs="Tahoma"/>
                <w:sz w:val="18"/>
                <w:szCs w:val="18"/>
              </w:rPr>
              <w:t>0,00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Powiatowy Urząd Pracy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0,00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Stowarzyszenie „Pod Dębami”, Dom Pomocy Społecznej</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1 373 683,38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Stowarzyszenie „Dom z Sercem” w Trzcińsku Zdroju</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294 797,50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Powiatowe Centrum Pomocy Rodzinie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23 147,39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Zespół Szkół Ponadgimnazjalnych nr 2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3 718 714,84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Specjalny Ośrodek Szkolno Wychowawczy w Chojnie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3 047 767,09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Dom Pomocy Społecznej Nowe Czarnowo</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4 797 790,38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2160EE">
            <w:pPr>
              <w:jc w:val="center"/>
              <w:rPr>
                <w:rFonts w:ascii="Tahoma" w:hAnsi="Tahoma" w:cs="Tahoma"/>
                <w:sz w:val="18"/>
                <w:szCs w:val="18"/>
              </w:rPr>
            </w:pPr>
            <w:r w:rsidRPr="000471FE">
              <w:rPr>
                <w:rFonts w:ascii="Tahoma" w:hAnsi="Tahoma" w:cs="Tahoma"/>
                <w:sz w:val="18"/>
                <w:szCs w:val="18"/>
              </w:rPr>
              <w:t>Dom Pomocy Społecznej w Moryniu</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3 734 807,45 zł</w:t>
            </w:r>
          </w:p>
        </w:tc>
      </w:tr>
      <w:tr w:rsidR="00C70DAB" w:rsidRPr="000471FE" w:rsidTr="002160EE">
        <w:trPr>
          <w:trHeight w:val="37"/>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Powiatowy Inspektorat Nadzoru Budowlanego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0,00 zł</w:t>
            </w:r>
          </w:p>
        </w:tc>
      </w:tr>
      <w:tr w:rsidR="00C70DAB" w:rsidRPr="000471FE" w:rsidTr="002160EE">
        <w:trPr>
          <w:trHeight w:val="112"/>
        </w:trPr>
        <w:tc>
          <w:tcPr>
            <w:tcW w:w="3912" w:type="pct"/>
            <w:gridSpan w:val="2"/>
            <w:vAlign w:val="center"/>
          </w:tcPr>
          <w:p w:rsidR="00C70DAB" w:rsidRPr="000471FE" w:rsidRDefault="00C70DAB" w:rsidP="00784425">
            <w:pPr>
              <w:jc w:val="right"/>
              <w:rPr>
                <w:rFonts w:ascii="Tahoma" w:hAnsi="Tahoma" w:cs="Tahoma"/>
                <w:b/>
                <w:bCs/>
                <w:sz w:val="18"/>
                <w:szCs w:val="18"/>
              </w:rPr>
            </w:pPr>
            <w:r w:rsidRPr="000471FE">
              <w:rPr>
                <w:rFonts w:ascii="Tahoma" w:hAnsi="Tahoma" w:cs="Tahoma"/>
                <w:b/>
                <w:bCs/>
                <w:sz w:val="18"/>
                <w:szCs w:val="18"/>
              </w:rPr>
              <w:t>Łącznie</w:t>
            </w:r>
          </w:p>
        </w:tc>
        <w:tc>
          <w:tcPr>
            <w:tcW w:w="1088" w:type="pct"/>
            <w:vAlign w:val="center"/>
          </w:tcPr>
          <w:p w:rsidR="00C70DAB" w:rsidRPr="000471FE" w:rsidRDefault="00C70DAB" w:rsidP="00784425">
            <w:pPr>
              <w:jc w:val="right"/>
              <w:rPr>
                <w:rFonts w:ascii="Tahoma" w:hAnsi="Tahoma" w:cs="Tahoma"/>
                <w:b/>
                <w:bCs/>
                <w:sz w:val="18"/>
                <w:szCs w:val="18"/>
              </w:rPr>
            </w:pPr>
            <w:r w:rsidRPr="000471FE">
              <w:rPr>
                <w:rFonts w:ascii="Tahoma" w:hAnsi="Tahoma" w:cs="Tahoma"/>
                <w:b/>
                <w:bCs/>
                <w:sz w:val="18"/>
                <w:szCs w:val="18"/>
              </w:rPr>
              <w:t>34 491 523,89 zł</w:t>
            </w:r>
          </w:p>
        </w:tc>
      </w:tr>
      <w:tr w:rsidR="00C70DAB" w:rsidRPr="000471FE" w:rsidTr="002160EE">
        <w:trPr>
          <w:trHeight w:val="143"/>
        </w:trPr>
        <w:tc>
          <w:tcPr>
            <w:tcW w:w="1188" w:type="pct"/>
            <w:vMerge w:val="restar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Maszyny, urządzenia i wyposażenie</w:t>
            </w:r>
          </w:p>
          <w:p w:rsidR="00C70DAB" w:rsidRPr="000471FE" w:rsidRDefault="00C70DAB" w:rsidP="00784425">
            <w:pPr>
              <w:jc w:val="center"/>
              <w:rPr>
                <w:rFonts w:ascii="Tahoma" w:hAnsi="Tahoma" w:cs="Tahoma"/>
                <w:sz w:val="18"/>
                <w:szCs w:val="18"/>
              </w:rPr>
            </w:pPr>
            <w:r w:rsidRPr="000471FE">
              <w:rPr>
                <w:rFonts w:ascii="Tahoma" w:hAnsi="Tahoma" w:cs="Tahoma"/>
                <w:sz w:val="18"/>
                <w:szCs w:val="18"/>
              </w:rPr>
              <w:t>(środki trwałe)</w:t>
            </w: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Starostwo Powiatowe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4 982 033,03 zł</w:t>
            </w:r>
          </w:p>
        </w:tc>
      </w:tr>
      <w:tr w:rsidR="00C70DAB" w:rsidRPr="000471FE" w:rsidTr="002160EE">
        <w:trPr>
          <w:trHeight w:val="111"/>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Zespół Szkół Ponadgimnazjalnych nr 1 w Chojnie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635 591,27 zł</w:t>
            </w:r>
          </w:p>
        </w:tc>
      </w:tr>
      <w:tr w:rsidR="00C70DAB" w:rsidRPr="000471FE" w:rsidTr="002160EE">
        <w:trPr>
          <w:trHeight w:val="28"/>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Centrum Placówek  Opiekuńczo-Wychowawczych w Chojnie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575 156,10 zł</w:t>
            </w:r>
          </w:p>
        </w:tc>
      </w:tr>
      <w:tr w:rsidR="00C70DAB" w:rsidRPr="000471FE" w:rsidTr="002160EE">
        <w:trPr>
          <w:trHeight w:val="28"/>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Zespół Szkół Specjalnych w Nowym Czarnowie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218 463,24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Poradnia Psychologiczno Pedagogiczna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277 065,57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Powiatowy Urząd Pracy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1 584 220,22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Stowarzyszenie „Pod Dębami”, Dom Pomocy Społecznej</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1 608 992,43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Stowarzyszenie „Dom z Sercem” w Trzcińsku Zdroju</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462 002,56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Powiatowe Centrum Pomocy Rodzinie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305 651,62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Zespół Szkół Ponadgimnazjalnych nr 2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318 945,53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Specjalny Ośrodek Szkolno Wychowawczy w Chojnie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1 413 070,63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Dom Pomocy Społecznej Nowe Czarnowo</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1 198 617,85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Dom Pomocy Społecznej w Moryniu</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942 751,04 zł</w:t>
            </w:r>
          </w:p>
        </w:tc>
      </w:tr>
      <w:tr w:rsidR="00C70DAB" w:rsidRPr="000471FE" w:rsidTr="002160EE">
        <w:trPr>
          <w:trHeight w:val="113"/>
        </w:trPr>
        <w:tc>
          <w:tcPr>
            <w:tcW w:w="1188" w:type="pct"/>
            <w:vMerge/>
            <w:vAlign w:val="center"/>
          </w:tcPr>
          <w:p w:rsidR="00C70DAB" w:rsidRPr="000471FE" w:rsidRDefault="00C70DAB" w:rsidP="00784425">
            <w:pPr>
              <w:jc w:val="center"/>
              <w:rPr>
                <w:rFonts w:ascii="Tahoma" w:hAnsi="Tahoma" w:cs="Tahoma"/>
                <w:sz w:val="18"/>
                <w:szCs w:val="18"/>
              </w:rPr>
            </w:pPr>
          </w:p>
        </w:tc>
        <w:tc>
          <w:tcPr>
            <w:tcW w:w="2724" w:type="pct"/>
            <w:vAlign w:val="center"/>
          </w:tcPr>
          <w:p w:rsidR="00C70DAB" w:rsidRPr="000471FE" w:rsidRDefault="00C70DAB" w:rsidP="007F6D59">
            <w:pPr>
              <w:jc w:val="center"/>
              <w:rPr>
                <w:rFonts w:ascii="Tahoma" w:hAnsi="Tahoma" w:cs="Tahoma"/>
                <w:sz w:val="18"/>
                <w:szCs w:val="18"/>
              </w:rPr>
            </w:pPr>
            <w:r w:rsidRPr="000471FE">
              <w:rPr>
                <w:rFonts w:ascii="Tahoma" w:hAnsi="Tahoma" w:cs="Tahoma"/>
                <w:sz w:val="18"/>
                <w:szCs w:val="18"/>
              </w:rPr>
              <w:t>Powiatowy Inspektorat Nadzoru Budowlanego w Gryfinie</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96 326,87 zł</w:t>
            </w:r>
          </w:p>
        </w:tc>
      </w:tr>
      <w:tr w:rsidR="00C70DAB" w:rsidRPr="000471FE" w:rsidTr="002160EE">
        <w:trPr>
          <w:trHeight w:val="143"/>
        </w:trPr>
        <w:tc>
          <w:tcPr>
            <w:tcW w:w="3912" w:type="pct"/>
            <w:gridSpan w:val="2"/>
            <w:vAlign w:val="center"/>
          </w:tcPr>
          <w:p w:rsidR="00C70DAB" w:rsidRPr="000471FE" w:rsidRDefault="00C70DAB" w:rsidP="00784425">
            <w:pPr>
              <w:jc w:val="right"/>
              <w:rPr>
                <w:rFonts w:ascii="Tahoma" w:hAnsi="Tahoma" w:cs="Tahoma"/>
                <w:sz w:val="18"/>
                <w:szCs w:val="18"/>
              </w:rPr>
            </w:pPr>
            <w:r w:rsidRPr="000471FE">
              <w:rPr>
                <w:rFonts w:ascii="Tahoma" w:hAnsi="Tahoma" w:cs="Tahoma"/>
                <w:b/>
                <w:bCs/>
                <w:sz w:val="18"/>
                <w:szCs w:val="18"/>
              </w:rPr>
              <w:t>Łącznie</w:t>
            </w:r>
          </w:p>
        </w:tc>
        <w:tc>
          <w:tcPr>
            <w:tcW w:w="1088" w:type="pct"/>
            <w:vAlign w:val="center"/>
          </w:tcPr>
          <w:p w:rsidR="00C70DAB" w:rsidRPr="000471FE" w:rsidRDefault="00C70DAB" w:rsidP="00784425">
            <w:pPr>
              <w:jc w:val="right"/>
              <w:rPr>
                <w:rFonts w:ascii="Tahoma" w:hAnsi="Tahoma" w:cs="Tahoma"/>
                <w:b/>
                <w:bCs/>
                <w:sz w:val="18"/>
                <w:szCs w:val="18"/>
              </w:rPr>
            </w:pPr>
            <w:r w:rsidRPr="000471FE">
              <w:rPr>
                <w:rFonts w:ascii="Tahoma" w:hAnsi="Tahoma" w:cs="Tahoma"/>
                <w:b/>
                <w:bCs/>
                <w:sz w:val="18"/>
                <w:szCs w:val="18"/>
              </w:rPr>
              <w:t>14 618 887,96 zł</w:t>
            </w:r>
          </w:p>
        </w:tc>
      </w:tr>
      <w:tr w:rsidR="00C70DAB" w:rsidRPr="000471FE" w:rsidTr="002160EE">
        <w:trPr>
          <w:trHeight w:val="460"/>
        </w:trPr>
        <w:tc>
          <w:tcPr>
            <w:tcW w:w="1188"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 xml:space="preserve">Środki niskocenne. </w:t>
            </w:r>
          </w:p>
        </w:tc>
        <w:tc>
          <w:tcPr>
            <w:tcW w:w="2724" w:type="pct"/>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Suma ubezpieczenia w systemie na I ryzyko – limit łączny dla wszystkich jednostek</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100 000 zł</w:t>
            </w:r>
          </w:p>
        </w:tc>
      </w:tr>
      <w:tr w:rsidR="00C70DAB" w:rsidRPr="000471FE" w:rsidTr="002160EE">
        <w:trPr>
          <w:trHeight w:val="460"/>
        </w:trPr>
        <w:tc>
          <w:tcPr>
            <w:tcW w:w="1188"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Księgozbiory</w:t>
            </w:r>
          </w:p>
        </w:tc>
        <w:tc>
          <w:tcPr>
            <w:tcW w:w="2724" w:type="pct"/>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Suma ubezpieczenia w systemie na I ryzyko – limit łączny dla wszystkich jednostek</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200 000 zł</w:t>
            </w:r>
          </w:p>
        </w:tc>
      </w:tr>
      <w:tr w:rsidR="00C70DAB" w:rsidRPr="000471FE" w:rsidTr="002160EE">
        <w:tc>
          <w:tcPr>
            <w:tcW w:w="1188"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Nakłady adaptacyjne/inwestycyjne</w:t>
            </w:r>
          </w:p>
        </w:tc>
        <w:tc>
          <w:tcPr>
            <w:tcW w:w="2724" w:type="pct"/>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Suma ubezpieczenia w systemie na I ryzyko – limit łączny dla wszystkich jednostek</w:t>
            </w:r>
          </w:p>
        </w:tc>
        <w:tc>
          <w:tcPr>
            <w:tcW w:w="1088" w:type="pct"/>
            <w:vAlign w:val="center"/>
          </w:tcPr>
          <w:p w:rsidR="00C70DAB" w:rsidRPr="000471FE" w:rsidRDefault="00C70DAB" w:rsidP="00784425">
            <w:pPr>
              <w:jc w:val="right"/>
              <w:rPr>
                <w:rFonts w:ascii="Tahoma" w:hAnsi="Tahoma" w:cs="Tahoma"/>
                <w:b/>
                <w:bCs/>
                <w:sz w:val="18"/>
                <w:szCs w:val="18"/>
              </w:rPr>
            </w:pPr>
            <w:r w:rsidRPr="000471FE">
              <w:rPr>
                <w:rFonts w:ascii="Tahoma" w:hAnsi="Tahoma" w:cs="Tahoma"/>
                <w:sz w:val="18"/>
                <w:szCs w:val="18"/>
              </w:rPr>
              <w:t>100 000 zł</w:t>
            </w:r>
          </w:p>
        </w:tc>
      </w:tr>
      <w:tr w:rsidR="00C70DAB" w:rsidRPr="000471FE" w:rsidTr="002160EE">
        <w:tc>
          <w:tcPr>
            <w:tcW w:w="1188"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Środki obrotowe</w:t>
            </w:r>
          </w:p>
          <w:p w:rsidR="00C70DAB" w:rsidRPr="000471FE" w:rsidRDefault="00C70DAB" w:rsidP="00784425">
            <w:pPr>
              <w:jc w:val="center"/>
              <w:rPr>
                <w:rFonts w:ascii="Tahoma" w:hAnsi="Tahoma" w:cs="Tahoma"/>
                <w:sz w:val="18"/>
                <w:szCs w:val="18"/>
              </w:rPr>
            </w:pPr>
            <w:r w:rsidRPr="000471FE">
              <w:rPr>
                <w:rFonts w:ascii="Tahoma" w:hAnsi="Tahoma" w:cs="Tahoma"/>
                <w:sz w:val="18"/>
                <w:szCs w:val="18"/>
              </w:rPr>
              <w:t>(własne i obce)</w:t>
            </w:r>
          </w:p>
        </w:tc>
        <w:tc>
          <w:tcPr>
            <w:tcW w:w="2724" w:type="pct"/>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Suma ubezpieczenia w systemie na I ryzyko – limit łączny dla wszystkich jednostek</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70 000 zł</w:t>
            </w:r>
          </w:p>
        </w:tc>
      </w:tr>
      <w:tr w:rsidR="00C70DAB" w:rsidRPr="000471FE" w:rsidTr="002160EE">
        <w:tc>
          <w:tcPr>
            <w:tcW w:w="1188"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Mienie pracownicze i uczniowskie</w:t>
            </w:r>
          </w:p>
        </w:tc>
        <w:tc>
          <w:tcPr>
            <w:tcW w:w="2724" w:type="pct"/>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 xml:space="preserve">Limit na jednego pracownika oraz ucznia – 300 zł; </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50 000 zł</w:t>
            </w:r>
          </w:p>
        </w:tc>
      </w:tr>
      <w:tr w:rsidR="00C70DAB" w:rsidRPr="000471FE" w:rsidTr="002160EE">
        <w:tc>
          <w:tcPr>
            <w:tcW w:w="1188"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Mienie osób trzecich</w:t>
            </w:r>
          </w:p>
        </w:tc>
        <w:tc>
          <w:tcPr>
            <w:tcW w:w="2724" w:type="pct"/>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Suma ubezpieczenia w systemie na I ryzyko – limit łączny dla wszystkich jednostek</w:t>
            </w:r>
          </w:p>
        </w:tc>
        <w:tc>
          <w:tcPr>
            <w:tcW w:w="1088" w:type="pct"/>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30 000 zł</w:t>
            </w:r>
          </w:p>
        </w:tc>
      </w:tr>
      <w:tr w:rsidR="00C70DAB" w:rsidRPr="000471FE" w:rsidTr="00784425">
        <w:tc>
          <w:tcPr>
            <w:tcW w:w="5000" w:type="pct"/>
            <w:gridSpan w:val="3"/>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Wartości pieniężne (w szczególności: krajowe i zagraniczne znaki pieniężne, czeki, weksle, znaczki skarbowe i inne dokumenty zastępujące w obrocie gotówkę)</w:t>
            </w:r>
          </w:p>
        </w:tc>
      </w:tr>
      <w:tr w:rsidR="00C70DAB" w:rsidRPr="000471FE" w:rsidTr="002160EE">
        <w:tc>
          <w:tcPr>
            <w:tcW w:w="1188" w:type="pct"/>
            <w:tcBorders>
              <w:bottom w:val="double" w:sz="4" w:space="0" w:color="auto"/>
            </w:tcBorders>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Wartości pieniężne</w:t>
            </w:r>
          </w:p>
        </w:tc>
        <w:tc>
          <w:tcPr>
            <w:tcW w:w="2724" w:type="pct"/>
            <w:tcBorders>
              <w:bottom w:val="double" w:sz="4" w:space="0" w:color="auto"/>
            </w:tcBorders>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Łączny limit</w:t>
            </w:r>
          </w:p>
        </w:tc>
        <w:tc>
          <w:tcPr>
            <w:tcW w:w="1088" w:type="pct"/>
            <w:tcBorders>
              <w:bottom w:val="double" w:sz="4" w:space="0" w:color="auto"/>
            </w:tcBorders>
            <w:vAlign w:val="center"/>
          </w:tcPr>
          <w:p w:rsidR="00C70DAB" w:rsidRPr="000471FE" w:rsidRDefault="00C70DAB" w:rsidP="00784425">
            <w:pPr>
              <w:jc w:val="right"/>
              <w:rPr>
                <w:rFonts w:ascii="Tahoma" w:hAnsi="Tahoma" w:cs="Tahoma"/>
                <w:sz w:val="18"/>
                <w:szCs w:val="18"/>
              </w:rPr>
            </w:pPr>
            <w:r w:rsidRPr="000471FE">
              <w:rPr>
                <w:rFonts w:ascii="Tahoma" w:hAnsi="Tahoma" w:cs="Tahoma"/>
                <w:sz w:val="18"/>
                <w:szCs w:val="18"/>
              </w:rPr>
              <w:t>42 500,00 zł</w:t>
            </w:r>
          </w:p>
        </w:tc>
      </w:tr>
      <w:bookmarkEnd w:id="1"/>
    </w:tbl>
    <w:p w:rsidR="00C70DAB" w:rsidRPr="000471FE" w:rsidRDefault="00C70DAB" w:rsidP="00FC46AC">
      <w:pPr>
        <w:jc w:val="both"/>
        <w:rPr>
          <w:rFonts w:ascii="Tahoma" w:hAnsi="Tahoma" w:cs="Tahoma"/>
          <w:sz w:val="22"/>
          <w:szCs w:val="22"/>
        </w:rPr>
      </w:pPr>
    </w:p>
    <w:p w:rsidR="00C70DAB" w:rsidRPr="000471FE" w:rsidRDefault="00C70DAB" w:rsidP="00FC46AC">
      <w:pPr>
        <w:numPr>
          <w:ilvl w:val="1"/>
          <w:numId w:val="16"/>
        </w:numPr>
        <w:overflowPunct/>
        <w:autoSpaceDE/>
        <w:autoSpaceDN/>
        <w:adjustRightInd/>
        <w:jc w:val="both"/>
        <w:textAlignment w:val="auto"/>
        <w:rPr>
          <w:rFonts w:ascii="Tahoma" w:hAnsi="Tahoma" w:cs="Tahoma"/>
          <w:b/>
          <w:bCs/>
          <w:sz w:val="22"/>
          <w:szCs w:val="22"/>
        </w:rPr>
      </w:pPr>
      <w:r w:rsidRPr="000471FE">
        <w:rPr>
          <w:rFonts w:ascii="Tahoma" w:hAnsi="Tahoma" w:cs="Tahoma"/>
          <w:b/>
          <w:bCs/>
          <w:sz w:val="22"/>
          <w:szCs w:val="22"/>
        </w:rPr>
        <w:t xml:space="preserve"> System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środki trwałe – sumy stałe, ubezpieczone według wartości księgowej brutto (początkowej) lub odtworzeniowej szacunkowej,</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środki obrotowe – I ryzyko, ubezpieczenie według wartości zakupu lub wytworzenia,</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xml:space="preserve">:: nakłady adaptacyjne, mienie niskocenne, mienie pracownicze i uczniowskie, mienie osób trzecich (w tym również depozyty w DPS) oraz wartości pieniężne (w szczególności: krajowe i zagraniczne znaki pieniężne, czeki, weksle, znaczki skarbowe i inne dokumenty zastępujące w obrocie gotówkę) – system I ryzyka, ubezpieczone według wartości odtworzeniowej, gotówka oraz pozostałe znaki wartościowe według wartości nominalnej, </w:t>
      </w:r>
    </w:p>
    <w:p w:rsidR="00C70DAB" w:rsidRPr="000471FE" w:rsidRDefault="00C70DAB" w:rsidP="00FC46AC">
      <w:pPr>
        <w:ind w:left="142" w:hanging="142"/>
        <w:jc w:val="both"/>
        <w:rPr>
          <w:rFonts w:ascii="Tahoma" w:hAnsi="Tahoma" w:cs="Tahoma"/>
          <w:sz w:val="22"/>
          <w:szCs w:val="22"/>
        </w:rPr>
      </w:pPr>
      <w:r w:rsidRPr="000471FE">
        <w:rPr>
          <w:rFonts w:ascii="Tahoma" w:hAnsi="Tahoma" w:cs="Tahoma"/>
          <w:sz w:val="22"/>
          <w:szCs w:val="22"/>
        </w:rPr>
        <w:t>:: mienie pracownicze i uczniowskie- system I ryzyka, ubezpieczone według wartości odtworzeniowej, suma ubezpieczenia na jedną osobę 300,00 zł</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5. Warunki dodatkowe obligatoryjne do ubezpieczenia mienia od ognia i innych zdarzeń losowych</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5.1 Ochrona obejmuje:</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mienie podczas składowania tymczasowego (np. w okresie wakacyjnym) oraz mienie wyłączone z eksploatacji (pod warunkiem stałego utrzymywania istniejących zabezpieczeń p-poż w gotowości); dopuszcza się ograniczenie okresu wyłączenia z eksploatacji, ograniczenie to nie może być jednak krótsze niż 6 m-cy;</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szkody powstałe w związku z prowadzeniem robót budowlano – montażowych, na których wykonanie nie jest konieczne posiadanie odpowiednich zezwoleń, przy czym dopuszcza się wprowadzenie limitu odpowiedzialności na szkody w mieniu będącym przedmiotem robót budowlano – montażowych w wysokości co najmniej 200 000,00 zł; dla pozostałego mienia ograniczenie stanowi suma ubezpieczenia.</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sz w:val="22"/>
          <w:szCs w:val="22"/>
        </w:rPr>
        <w:t>5.2 Klauzule dodatkowe obligatoryjne:</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833"/>
        <w:gridCol w:w="8455"/>
      </w:tblGrid>
      <w:tr w:rsidR="00C70DAB" w:rsidRPr="000471FE" w:rsidTr="00784425">
        <w:trPr>
          <w:jc w:val="center"/>
        </w:trPr>
        <w:tc>
          <w:tcPr>
            <w:tcW w:w="377" w:type="pct"/>
            <w:tcBorders>
              <w:top w:val="double" w:sz="4" w:space="0" w:color="auto"/>
            </w:tcBorders>
            <w:shd w:val="clear" w:color="auto" w:fill="D9D9D9"/>
          </w:tcPr>
          <w:p w:rsidR="00C70DAB" w:rsidRPr="000471FE" w:rsidRDefault="00C70DAB" w:rsidP="00784425">
            <w:pPr>
              <w:spacing w:after="120"/>
              <w:ind w:left="283"/>
              <w:jc w:val="center"/>
              <w:rPr>
                <w:rFonts w:ascii="Tahoma" w:hAnsi="Tahoma" w:cs="Tahoma"/>
                <w:b/>
                <w:bCs/>
                <w:sz w:val="22"/>
                <w:szCs w:val="22"/>
              </w:rPr>
            </w:pPr>
            <w:r w:rsidRPr="000471FE">
              <w:rPr>
                <w:rFonts w:ascii="Tahoma" w:hAnsi="Tahoma" w:cs="Tahoma"/>
                <w:b/>
                <w:bCs/>
                <w:sz w:val="22"/>
                <w:szCs w:val="22"/>
              </w:rPr>
              <w:t>Lp.</w:t>
            </w:r>
          </w:p>
        </w:tc>
        <w:tc>
          <w:tcPr>
            <w:tcW w:w="4623" w:type="pct"/>
            <w:tcBorders>
              <w:top w:val="double" w:sz="4" w:space="0" w:color="auto"/>
            </w:tcBorders>
            <w:shd w:val="clear" w:color="auto" w:fill="D9D9D9"/>
          </w:tcPr>
          <w:p w:rsidR="00C70DAB" w:rsidRPr="000471FE" w:rsidRDefault="00C70DAB" w:rsidP="00784425">
            <w:pPr>
              <w:pStyle w:val="Heading3"/>
              <w:ind w:left="18"/>
              <w:jc w:val="center"/>
              <w:rPr>
                <w:rFonts w:ascii="Tahoma" w:hAnsi="Tahoma" w:cs="Tahoma"/>
                <w:sz w:val="22"/>
                <w:szCs w:val="22"/>
              </w:rPr>
            </w:pPr>
            <w:bookmarkStart w:id="2" w:name="_Nazwa_klauzuli"/>
            <w:bookmarkEnd w:id="2"/>
            <w:r w:rsidRPr="000471FE">
              <w:rPr>
                <w:rFonts w:ascii="Tahoma" w:hAnsi="Tahoma" w:cs="Tahoma"/>
                <w:sz w:val="22"/>
                <w:szCs w:val="22"/>
              </w:rPr>
              <w:t>Nazwa klauzuli</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odnowienia limitów</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2.</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reprezentantów</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3.</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automatycznego pokrycia</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4.</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automatycznego ubezpieczenia nowych miejsc</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5. </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kosztów dodatkowych</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6. </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rozstrzygania sporów</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7.</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zgłaszania szkód</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8. </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odstąpienia od zasady proporcji</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9. </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przewłaszczenia</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10.</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wypłaty odszkodowania</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12.</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odbudowy po stracie całkowitej</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14.</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 xml:space="preserve">Klauzula płatności składki lub rat składki </w:t>
            </w:r>
          </w:p>
        </w:tc>
      </w:tr>
      <w:tr w:rsidR="00C70DAB" w:rsidRPr="000471FE" w:rsidTr="00784425">
        <w:trPr>
          <w:jc w:val="center"/>
        </w:trPr>
        <w:tc>
          <w:tcPr>
            <w:tcW w:w="377" w:type="pct"/>
            <w:tcBorders>
              <w:bottom w:val="double" w:sz="4" w:space="0" w:color="auto"/>
            </w:tcBorders>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15.</w:t>
            </w:r>
          </w:p>
        </w:tc>
        <w:tc>
          <w:tcPr>
            <w:tcW w:w="4623" w:type="pct"/>
            <w:tcBorders>
              <w:bottom w:val="double" w:sz="4" w:space="0" w:color="auto"/>
            </w:tcBorders>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akceptacji zabezpieczeń przeciwpożarowych</w:t>
            </w:r>
          </w:p>
        </w:tc>
      </w:tr>
    </w:tbl>
    <w:p w:rsidR="00C70DAB" w:rsidRPr="000471FE" w:rsidRDefault="00C70DAB" w:rsidP="00FC46AC">
      <w:pPr>
        <w:ind w:left="357"/>
        <w:jc w:val="both"/>
        <w:rPr>
          <w:rFonts w:ascii="Tahoma" w:hAnsi="Tahoma" w:cs="Tahoma"/>
          <w:sz w:val="22"/>
          <w:szCs w:val="22"/>
        </w:rPr>
      </w:pPr>
    </w:p>
    <w:p w:rsidR="00C70DAB" w:rsidRPr="000471FE" w:rsidRDefault="00C70DAB" w:rsidP="00FC46AC">
      <w:pPr>
        <w:ind w:left="357"/>
        <w:jc w:val="both"/>
        <w:rPr>
          <w:rFonts w:ascii="Tahoma" w:hAnsi="Tahoma" w:cs="Tahoma"/>
          <w:sz w:val="22"/>
          <w:szCs w:val="22"/>
        </w:rPr>
      </w:pPr>
    </w:p>
    <w:p w:rsidR="00C70DAB" w:rsidRPr="000471FE" w:rsidRDefault="00C70DAB" w:rsidP="00FC46AC">
      <w:pPr>
        <w:pStyle w:val="Heading3"/>
        <w:rPr>
          <w:rFonts w:ascii="Tahoma" w:hAnsi="Tahoma" w:cs="Tahoma"/>
          <w:sz w:val="22"/>
          <w:szCs w:val="22"/>
          <w:u w:val="single"/>
        </w:rPr>
      </w:pPr>
      <w:bookmarkStart w:id="3" w:name="_6._Warunki_dodatkowe_(fakultatywne)"/>
      <w:bookmarkEnd w:id="3"/>
      <w:r w:rsidRPr="000471FE">
        <w:rPr>
          <w:rFonts w:ascii="Tahoma" w:hAnsi="Tahoma" w:cs="Tahoma"/>
          <w:sz w:val="22"/>
          <w:szCs w:val="22"/>
        </w:rPr>
        <w:t xml:space="preserve">6. Warunki dodatkowe (fakultatywne) do ubezpieczenia mienia od ognia i innych zdarzeń losowych </w:t>
      </w:r>
      <w:r w:rsidRPr="000471FE">
        <w:rPr>
          <w:rFonts w:ascii="Tahoma" w:hAnsi="Tahoma" w:cs="Tahoma"/>
          <w:sz w:val="22"/>
          <w:szCs w:val="22"/>
          <w:u w:val="single"/>
        </w:rPr>
        <w:t>podlegające ocenie</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ryzyka katastrofy budowlanej - za katastrofę budowlaną uważa się szkody powstałe w ubezpieczonym mieniu wskutek niezamierzonego, gwałtownego zniszczenia obiektu budowlanego lub jego części w rozumieniu Prawa budowlanego - limit odpowiedzialności 1 000 000,00 zł;</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ryzyka celowego zniszczenia/uszkodzenia zewnętrznych i wewnętrznych elementów stałych budynków (zamontowane/zainstalowane  na stałe w sposób uniemożliwiający ich odłączenie bez ich uszkodzenia/zniszczenia  lub uszkodzenia substancji budynku) oraz stałych elementów działki jak m.in. bram, furtek, oświetlenia posesji, fontann, oczek wodnych, placów zabaw, wiat, altan, pomostów, pomieszczeń na śmieci itp. z limitem odpowiedzialności 10 000,00 zł;</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objęcie ochroną ryzyka szkód spowodowanych przepięciem pomimo nieodpowiednich zabezpieczeń przeciwprzepięciowych – limit 10 000,00 zł;</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szkód powstałych w związku z prowadzonymi robotami ziemnymi oraz robotami budowlanymi, na prowadzenie których wymagane jest pozwolenie na budowę – limit odpowiedzialności 300 000,00 zł;</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klauzuli mienia ruchomego;</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klauzuli prewencyjnej;</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klauzuli kosztów związanych z odbudową budynków i budowli;</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klauzuli składowania,</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klauzuli funduszu prewencyjnego.</w:t>
      </w:r>
    </w:p>
    <w:p w:rsidR="00C70DAB" w:rsidRPr="000471FE" w:rsidRDefault="00C70DAB" w:rsidP="00FC46AC">
      <w:pPr>
        <w:ind w:left="360"/>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7. Franszyza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7.1 Franszyza integralna: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nie wyższa niż 200,00 zł, dla mienia pracowniczego i gotówki - brak;</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7.2 Franszyza redukcyjna: brak;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7.3 Udziału własny: brak.</w:t>
      </w:r>
    </w:p>
    <w:p w:rsidR="00C70DAB" w:rsidRPr="000471FE" w:rsidRDefault="00C70DAB" w:rsidP="00FC46AC">
      <w:pPr>
        <w:ind w:firstLine="284"/>
        <w:jc w:val="both"/>
        <w:rPr>
          <w:rFonts w:ascii="Tahoma" w:hAnsi="Tahoma" w:cs="Tahoma"/>
          <w:sz w:val="22"/>
          <w:szCs w:val="22"/>
        </w:rPr>
      </w:pPr>
    </w:p>
    <w:p w:rsidR="00C70DAB" w:rsidRPr="000471FE" w:rsidRDefault="00C70DAB" w:rsidP="00FC46AC">
      <w:pPr>
        <w:tabs>
          <w:tab w:val="num" w:pos="1080"/>
        </w:tabs>
        <w:rPr>
          <w:rFonts w:ascii="Tahoma" w:hAnsi="Tahoma" w:cs="Tahoma"/>
          <w:b/>
          <w:bCs/>
          <w:i/>
          <w:iCs/>
          <w:sz w:val="22"/>
          <w:szCs w:val="22"/>
          <w:u w:val="single"/>
        </w:rPr>
      </w:pPr>
      <w:r w:rsidRPr="000471FE">
        <w:rPr>
          <w:rFonts w:ascii="Tahoma" w:hAnsi="Tahoma" w:cs="Tahoma"/>
          <w:b/>
          <w:bCs/>
          <w:i/>
          <w:iCs/>
          <w:sz w:val="22"/>
          <w:szCs w:val="22"/>
          <w:u w:val="single"/>
        </w:rPr>
        <w:t>B. UBEZPIECZENIE  OD KRADZIEŻY Z WŁAMANIEM I RABUNKU - CPV 66336000-4</w:t>
      </w:r>
    </w:p>
    <w:p w:rsidR="00C70DAB" w:rsidRPr="000471FE" w:rsidRDefault="00C70DAB" w:rsidP="00FC46AC">
      <w:pPr>
        <w:ind w:left="2835" w:hanging="2835"/>
        <w:jc w:val="both"/>
        <w:rPr>
          <w:rFonts w:ascii="Tahoma" w:hAnsi="Tahoma" w:cs="Tahoma"/>
          <w:b/>
          <w:bCs/>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1. Okres  ubezpieczenia:</w:t>
      </w:r>
      <w:r w:rsidRPr="000471FE">
        <w:rPr>
          <w:rFonts w:ascii="Tahoma" w:hAnsi="Tahoma" w:cs="Tahoma"/>
          <w:sz w:val="22"/>
          <w:szCs w:val="22"/>
        </w:rPr>
        <w:t xml:space="preserve">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Przewidywany od dnia 1 października 2014 r. do 30 września 2016 r.</w:t>
      </w:r>
      <w:r w:rsidRPr="000471FE">
        <w:rPr>
          <w:rFonts w:ascii="Tahoma" w:hAnsi="Tahoma" w:cs="Tahoma"/>
          <w:b/>
          <w:bCs/>
          <w:sz w:val="22"/>
          <w:szCs w:val="22"/>
        </w:rPr>
        <w:t xml:space="preserve"> – </w:t>
      </w:r>
      <w:r w:rsidRPr="000471FE">
        <w:rPr>
          <w:rFonts w:ascii="Tahoma" w:hAnsi="Tahoma" w:cs="Tahoma"/>
          <w:sz w:val="22"/>
          <w:szCs w:val="22"/>
        </w:rPr>
        <w:t>podzielony na dwa dwunastomiesięczne okresy.</w:t>
      </w:r>
    </w:p>
    <w:p w:rsidR="00C70DAB" w:rsidRPr="000471FE" w:rsidRDefault="00C70DAB" w:rsidP="00FC46AC">
      <w:pPr>
        <w:pStyle w:val="BodyTextIndent"/>
        <w:ind w:left="0"/>
        <w:rPr>
          <w:rFonts w:ascii="Tahoma" w:hAnsi="Tahoma" w:cs="Tahoma"/>
          <w:b/>
          <w:bCs/>
          <w:sz w:val="22"/>
          <w:szCs w:val="22"/>
        </w:rPr>
      </w:pPr>
    </w:p>
    <w:p w:rsidR="00C70DAB" w:rsidRPr="000471FE" w:rsidRDefault="00C70DAB" w:rsidP="00FC46AC">
      <w:pPr>
        <w:pStyle w:val="BodyTextIndent"/>
        <w:spacing w:after="0"/>
        <w:ind w:left="0"/>
        <w:rPr>
          <w:rFonts w:ascii="Tahoma" w:hAnsi="Tahoma" w:cs="Tahoma"/>
          <w:b/>
          <w:sz w:val="22"/>
          <w:szCs w:val="22"/>
        </w:rPr>
      </w:pPr>
      <w:r w:rsidRPr="000471FE">
        <w:rPr>
          <w:rFonts w:ascii="Tahoma" w:hAnsi="Tahoma" w:cs="Tahoma"/>
          <w:b/>
          <w:sz w:val="22"/>
          <w:szCs w:val="22"/>
        </w:rPr>
        <w:t>2. Miejsca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Wszystkie miejsca prowadzenia działalności oraz lokalizacje, w których znajduje się mienie Zamawiającego w szczególności miejsca określone w punkcie - Wykaz jednostek organizacyjnych Powiatu Gryfińskiego.</w:t>
      </w:r>
    </w:p>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3. Zakres i system ubezpieczenia powinien objąć: </w:t>
      </w:r>
    </w:p>
    <w:p w:rsidR="00C70DAB" w:rsidRPr="000471FE" w:rsidRDefault="00C70DAB" w:rsidP="00FC46AC">
      <w:pPr>
        <w:pStyle w:val="BodyTextIndent2"/>
        <w:spacing w:line="240" w:lineRule="auto"/>
        <w:ind w:left="0" w:firstLine="4"/>
        <w:rPr>
          <w:rFonts w:ascii="Tahoma" w:hAnsi="Tahoma" w:cs="Tahoma"/>
          <w:sz w:val="22"/>
          <w:szCs w:val="22"/>
        </w:rPr>
      </w:pPr>
      <w:r w:rsidRPr="000471FE">
        <w:rPr>
          <w:rFonts w:ascii="Tahoma" w:hAnsi="Tahoma" w:cs="Tahoma"/>
          <w:sz w:val="22"/>
          <w:szCs w:val="22"/>
        </w:rPr>
        <w:t xml:space="preserve">3.1 Kradzież z włamaniem (dokonana lub usiłowana), rabunek (dokonany lub usiłowany), dewastacja (zgodnie z definicją podaną w pkt. 7.5)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3.2 Koszty poniesione na naprawę uszkodzonych lub zniszczonych w wyniku kradzieży i/lub rabunku drzwi, zamków, okien, ścian, framug, systemów zabezpieczających itp. - koszty pokrywane w ramach sumy ubezpieczenia – nie dopuszcza się wprowadzania innych ograniczeń;</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3.2 System ubezpieczenia: na jedno i wszystkie zdarzenia z konsumpcją sumy ubezpieczenia (pierwsze ryzyko).</w:t>
      </w:r>
    </w:p>
    <w:p w:rsidR="00C70DAB" w:rsidRPr="000471FE" w:rsidRDefault="00C70DAB" w:rsidP="00FC46AC">
      <w:pPr>
        <w:jc w:val="both"/>
        <w:rPr>
          <w:rFonts w:ascii="Tahoma" w:hAnsi="Tahoma" w:cs="Tahoma"/>
          <w:sz w:val="22"/>
          <w:szCs w:val="22"/>
        </w:rPr>
      </w:pPr>
    </w:p>
    <w:p w:rsidR="00C70DAB" w:rsidRPr="000471FE" w:rsidRDefault="00C70DAB" w:rsidP="00FC46AC">
      <w:pPr>
        <w:pStyle w:val="BodyTextIndent"/>
        <w:spacing w:after="0"/>
        <w:ind w:left="0"/>
        <w:rPr>
          <w:rFonts w:ascii="Tahoma" w:hAnsi="Tahoma" w:cs="Tahoma"/>
          <w:b/>
          <w:sz w:val="22"/>
          <w:szCs w:val="22"/>
        </w:rPr>
      </w:pPr>
      <w:r w:rsidRPr="000471FE">
        <w:rPr>
          <w:rFonts w:ascii="Tahoma" w:hAnsi="Tahoma" w:cs="Tahoma"/>
          <w:b/>
          <w:sz w:val="22"/>
          <w:szCs w:val="22"/>
        </w:rPr>
        <w:t xml:space="preserve">4. Przedmiot ubezpieczenia </w:t>
      </w:r>
    </w:p>
    <w:p w:rsidR="00C70DAB" w:rsidRPr="000471FE" w:rsidRDefault="00C70DAB" w:rsidP="00FC46AC">
      <w:pPr>
        <w:ind w:left="180" w:hanging="180"/>
        <w:jc w:val="both"/>
        <w:rPr>
          <w:rFonts w:ascii="Tahoma" w:hAnsi="Tahoma" w:cs="Tahoma"/>
          <w:snapToGrid w:val="0"/>
          <w:sz w:val="22"/>
          <w:szCs w:val="22"/>
        </w:rPr>
      </w:pPr>
      <w:r w:rsidRPr="000471FE">
        <w:rPr>
          <w:rFonts w:ascii="Tahoma" w:hAnsi="Tahoma" w:cs="Tahoma"/>
          <w:sz w:val="22"/>
          <w:szCs w:val="22"/>
        </w:rPr>
        <w:t>:: środki</w:t>
      </w:r>
      <w:r w:rsidRPr="000471FE">
        <w:rPr>
          <w:rFonts w:ascii="Tahoma" w:hAnsi="Tahoma" w:cs="Tahoma"/>
          <w:b/>
          <w:bCs/>
          <w:sz w:val="22"/>
          <w:szCs w:val="22"/>
        </w:rPr>
        <w:t xml:space="preserve"> </w:t>
      </w:r>
      <w:r w:rsidRPr="000471FE">
        <w:rPr>
          <w:rFonts w:ascii="Tahoma" w:hAnsi="Tahoma" w:cs="Tahoma"/>
          <w:snapToGrid w:val="0"/>
          <w:sz w:val="22"/>
          <w:szCs w:val="22"/>
        </w:rPr>
        <w:t>trwałe będące w posiadaniu (samoistnym i zależnym) Zamawiającego w okresie ubezpieczenia, w tym również: środki trwałe niskocenne, zbiory biblioteczne oraz sprzęt elektroniczny nie objęty ochroną w ramach specjalistycznego ubezpieczenia sprzętu elektronicznego określonego w pkt. C SIWZ,</w:t>
      </w:r>
    </w:p>
    <w:p w:rsidR="00C70DAB" w:rsidRPr="000471FE" w:rsidRDefault="00C70DAB" w:rsidP="00FC46AC">
      <w:pPr>
        <w:jc w:val="both"/>
        <w:rPr>
          <w:rFonts w:ascii="Tahoma" w:hAnsi="Tahoma" w:cs="Tahoma"/>
          <w:snapToGrid w:val="0"/>
          <w:sz w:val="22"/>
          <w:szCs w:val="22"/>
        </w:rPr>
      </w:pPr>
      <w:r w:rsidRPr="000471FE">
        <w:rPr>
          <w:rFonts w:ascii="Tahoma" w:hAnsi="Tahoma" w:cs="Tahoma"/>
          <w:sz w:val="22"/>
          <w:szCs w:val="22"/>
        </w:rPr>
        <w:t xml:space="preserve">:: </w:t>
      </w:r>
      <w:r w:rsidRPr="000471FE">
        <w:rPr>
          <w:rFonts w:ascii="Tahoma" w:hAnsi="Tahoma" w:cs="Tahoma"/>
          <w:snapToGrid w:val="0"/>
          <w:sz w:val="22"/>
          <w:szCs w:val="22"/>
        </w:rPr>
        <w:t>środki obrotowe (w tym mienie osób trzecich) ubezpieczone według kosztów zakupu lub wytworzenia,</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wartości pieniężne, papiery wartościowe (w szczególności: krajowe i zagraniczne znaki pieniężne, czeki, weksle, znaczki skarbowe i inne dokumenty zastępujące w obrocie gotówkę).</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5. Suma ubezpieczenia: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tblPr>
      <w:tblGrid>
        <w:gridCol w:w="1712"/>
        <w:gridCol w:w="1503"/>
        <w:gridCol w:w="1564"/>
        <w:gridCol w:w="1503"/>
        <w:gridCol w:w="1503"/>
        <w:gridCol w:w="1503"/>
      </w:tblGrid>
      <w:tr w:rsidR="00C70DAB" w:rsidRPr="000471FE" w:rsidTr="00784425">
        <w:tc>
          <w:tcPr>
            <w:tcW w:w="922" w:type="pct"/>
            <w:vMerge w:val="restart"/>
            <w:tcBorders>
              <w:top w:val="double" w:sz="4" w:space="0" w:color="auto"/>
            </w:tcBorders>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Limit łączny na wszystkie jednostki</w:t>
            </w:r>
          </w:p>
        </w:tc>
        <w:tc>
          <w:tcPr>
            <w:tcW w:w="809" w:type="pct"/>
            <w:vMerge w:val="restart"/>
            <w:tcBorders>
              <w:top w:val="double" w:sz="4" w:space="0" w:color="auto"/>
            </w:tcBorders>
            <w:shd w:val="clear" w:color="auto" w:fill="D9D9D9"/>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Ryzyko</w:t>
            </w:r>
          </w:p>
        </w:tc>
        <w:tc>
          <w:tcPr>
            <w:tcW w:w="3269" w:type="pct"/>
            <w:gridSpan w:val="4"/>
            <w:tcBorders>
              <w:top w:val="double" w:sz="4" w:space="0" w:color="auto"/>
            </w:tcBorders>
            <w:shd w:val="clear" w:color="auto" w:fill="D9D9D9"/>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Suma ubezpieczenia</w:t>
            </w:r>
          </w:p>
        </w:tc>
      </w:tr>
      <w:tr w:rsidR="00C70DAB" w:rsidRPr="000471FE" w:rsidTr="00784425">
        <w:tc>
          <w:tcPr>
            <w:tcW w:w="922" w:type="pct"/>
            <w:vMerge/>
            <w:vAlign w:val="center"/>
          </w:tcPr>
          <w:p w:rsidR="00C70DAB" w:rsidRPr="000471FE" w:rsidRDefault="00C70DAB" w:rsidP="00784425">
            <w:pPr>
              <w:spacing w:after="120"/>
              <w:ind w:left="283"/>
              <w:jc w:val="center"/>
              <w:rPr>
                <w:rFonts w:ascii="Tahoma" w:hAnsi="Tahoma" w:cs="Tahoma"/>
                <w:sz w:val="18"/>
                <w:szCs w:val="18"/>
              </w:rPr>
            </w:pPr>
          </w:p>
        </w:tc>
        <w:tc>
          <w:tcPr>
            <w:tcW w:w="809" w:type="pct"/>
            <w:vMerge/>
            <w:shd w:val="clear" w:color="auto" w:fill="D9D9D9"/>
            <w:vAlign w:val="center"/>
          </w:tcPr>
          <w:p w:rsidR="00C70DAB" w:rsidRPr="000471FE" w:rsidRDefault="00C70DAB" w:rsidP="00784425">
            <w:pPr>
              <w:spacing w:after="120"/>
              <w:ind w:left="283"/>
              <w:jc w:val="center"/>
              <w:rPr>
                <w:rFonts w:ascii="Tahoma" w:hAnsi="Tahoma" w:cs="Tahoma"/>
                <w:sz w:val="18"/>
                <w:szCs w:val="18"/>
              </w:rPr>
            </w:pPr>
          </w:p>
        </w:tc>
        <w:tc>
          <w:tcPr>
            <w:tcW w:w="842"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Majątek trwały</w:t>
            </w:r>
          </w:p>
        </w:tc>
        <w:tc>
          <w:tcPr>
            <w:tcW w:w="809"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Środki obrotowe</w:t>
            </w:r>
          </w:p>
        </w:tc>
        <w:tc>
          <w:tcPr>
            <w:tcW w:w="809"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Wartości pieniężne w lokalu</w:t>
            </w:r>
          </w:p>
        </w:tc>
        <w:tc>
          <w:tcPr>
            <w:tcW w:w="809"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Wartości pieniężne w transporcie</w:t>
            </w:r>
          </w:p>
        </w:tc>
      </w:tr>
      <w:tr w:rsidR="00C70DAB" w:rsidRPr="000471FE" w:rsidTr="00784425">
        <w:tc>
          <w:tcPr>
            <w:tcW w:w="922" w:type="pct"/>
            <w:vMerge/>
            <w:vAlign w:val="center"/>
          </w:tcPr>
          <w:p w:rsidR="00C70DAB" w:rsidRPr="000471FE" w:rsidRDefault="00C70DAB" w:rsidP="00784425">
            <w:pPr>
              <w:spacing w:after="120"/>
              <w:ind w:left="283"/>
              <w:jc w:val="center"/>
              <w:rPr>
                <w:rFonts w:ascii="Tahoma" w:hAnsi="Tahoma" w:cs="Tahoma"/>
                <w:sz w:val="18"/>
                <w:szCs w:val="18"/>
              </w:rPr>
            </w:pPr>
          </w:p>
        </w:tc>
        <w:tc>
          <w:tcPr>
            <w:tcW w:w="809"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Kradzież z włamaniem oraz rabunek</w:t>
            </w:r>
          </w:p>
        </w:tc>
        <w:tc>
          <w:tcPr>
            <w:tcW w:w="842"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100 000,00 zł</w:t>
            </w:r>
          </w:p>
        </w:tc>
        <w:tc>
          <w:tcPr>
            <w:tcW w:w="809"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20 000,00 zł</w:t>
            </w:r>
          </w:p>
        </w:tc>
        <w:tc>
          <w:tcPr>
            <w:tcW w:w="809"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10 000,00 zł</w:t>
            </w:r>
          </w:p>
        </w:tc>
        <w:tc>
          <w:tcPr>
            <w:tcW w:w="809" w:type="pct"/>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10 000,00 zł</w:t>
            </w:r>
          </w:p>
        </w:tc>
      </w:tr>
      <w:tr w:rsidR="00C70DAB" w:rsidRPr="000471FE" w:rsidTr="00784425">
        <w:tc>
          <w:tcPr>
            <w:tcW w:w="922" w:type="pct"/>
            <w:vMerge/>
            <w:tcBorders>
              <w:bottom w:val="double" w:sz="4" w:space="0" w:color="auto"/>
            </w:tcBorders>
            <w:vAlign w:val="center"/>
          </w:tcPr>
          <w:p w:rsidR="00C70DAB" w:rsidRPr="000471FE" w:rsidRDefault="00C70DAB" w:rsidP="00784425">
            <w:pPr>
              <w:spacing w:after="120"/>
              <w:ind w:left="283"/>
              <w:jc w:val="center"/>
              <w:rPr>
                <w:rFonts w:ascii="Tahoma" w:hAnsi="Tahoma" w:cs="Tahoma"/>
                <w:sz w:val="18"/>
                <w:szCs w:val="18"/>
              </w:rPr>
            </w:pPr>
          </w:p>
        </w:tc>
        <w:tc>
          <w:tcPr>
            <w:tcW w:w="809" w:type="pct"/>
            <w:tcBorders>
              <w:bottom w:val="double" w:sz="4" w:space="0" w:color="auto"/>
            </w:tcBorders>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Dewastacja</w:t>
            </w:r>
          </w:p>
        </w:tc>
        <w:tc>
          <w:tcPr>
            <w:tcW w:w="842" w:type="pct"/>
            <w:tcBorders>
              <w:bottom w:val="double" w:sz="4" w:space="0" w:color="auto"/>
            </w:tcBorders>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30 000,00 zł</w:t>
            </w:r>
          </w:p>
        </w:tc>
        <w:tc>
          <w:tcPr>
            <w:tcW w:w="809" w:type="pct"/>
            <w:tcBorders>
              <w:bottom w:val="double" w:sz="4" w:space="0" w:color="auto"/>
            </w:tcBorders>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5 000,00 zł</w:t>
            </w:r>
          </w:p>
        </w:tc>
        <w:tc>
          <w:tcPr>
            <w:tcW w:w="809" w:type="pct"/>
            <w:tcBorders>
              <w:bottom w:val="double" w:sz="4" w:space="0" w:color="auto"/>
            </w:tcBorders>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w:t>
            </w:r>
          </w:p>
        </w:tc>
        <w:tc>
          <w:tcPr>
            <w:tcW w:w="809" w:type="pct"/>
            <w:tcBorders>
              <w:bottom w:val="double" w:sz="4" w:space="0" w:color="auto"/>
            </w:tcBorders>
            <w:vAlign w:val="center"/>
          </w:tcPr>
          <w:p w:rsidR="00C70DAB" w:rsidRPr="000471FE" w:rsidRDefault="00C70DAB" w:rsidP="00784425">
            <w:pPr>
              <w:spacing w:after="120"/>
              <w:ind w:left="283"/>
              <w:jc w:val="center"/>
              <w:rPr>
                <w:rFonts w:ascii="Tahoma" w:hAnsi="Tahoma" w:cs="Tahoma"/>
                <w:sz w:val="18"/>
                <w:szCs w:val="18"/>
              </w:rPr>
            </w:pPr>
            <w:r w:rsidRPr="000471FE">
              <w:rPr>
                <w:rFonts w:ascii="Tahoma" w:hAnsi="Tahoma" w:cs="Tahoma"/>
                <w:sz w:val="18"/>
                <w:szCs w:val="18"/>
              </w:rPr>
              <w:t>-</w:t>
            </w:r>
          </w:p>
        </w:tc>
      </w:tr>
    </w:tbl>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6. Szyby i inne przedmioty szklane od stłuczenia (rozbicia):</w:t>
      </w:r>
      <w:r w:rsidRPr="000471FE">
        <w:rPr>
          <w:rFonts w:ascii="Tahoma" w:hAnsi="Tahoma" w:cs="Tahoma"/>
          <w:sz w:val="22"/>
          <w:szCs w:val="22"/>
        </w:rPr>
        <w:t xml:space="preserve">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6.1 Przedmiot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Szyby i inne przedmioty szklane w tym w szczególności szyby okienne i drzwiowe, oszklenia ścienne </w:t>
      </w:r>
      <w:r w:rsidRPr="000471FE">
        <w:rPr>
          <w:rFonts w:ascii="Tahoma" w:hAnsi="Tahoma" w:cs="Tahoma"/>
          <w:sz w:val="22"/>
          <w:szCs w:val="22"/>
        </w:rPr>
        <w:br/>
        <w:t xml:space="preserve">i dachowe, płyty szklane, gabloty, tablice reklamowe, szyldy, neony, reklamy świetlne, witraże, itp.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6.2 Zakres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Zakres ubezpieczenia powinien objąć: uszkodzenie szyb i przedmiotów szklanych w tym w szczególności stłuczenie, pękniecie, rozbicie wraz z kosztami dodatkowymi takimi jak co najmniej: koszty montażu, demontażu, transportu, wykonania napisów, liter, rysunków, naklejek reklamowych, oklejania szyb.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6.3 System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Ubezpieczenie w systemie I ryzyka z konsumpcją sumy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6.4 Suma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 </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1E0"/>
      </w:tblPr>
      <w:tblGrid>
        <w:gridCol w:w="4199"/>
        <w:gridCol w:w="5013"/>
      </w:tblGrid>
      <w:tr w:rsidR="00C70DAB" w:rsidRPr="000471FE" w:rsidTr="00784425">
        <w:trPr>
          <w:trHeight w:val="345"/>
          <w:jc w:val="center"/>
        </w:trPr>
        <w:tc>
          <w:tcPr>
            <w:tcW w:w="2279" w:type="pct"/>
            <w:tcBorders>
              <w:top w:val="double" w:sz="4" w:space="0" w:color="auto"/>
            </w:tcBorders>
            <w:shd w:val="clear" w:color="auto" w:fill="D9D9D9"/>
            <w:vAlign w:val="center"/>
          </w:tcPr>
          <w:p w:rsidR="00C70DAB" w:rsidRPr="000471FE" w:rsidRDefault="00C70DAB" w:rsidP="00784425">
            <w:pPr>
              <w:jc w:val="center"/>
              <w:rPr>
                <w:rFonts w:ascii="Tahoma" w:hAnsi="Tahoma" w:cs="Tahoma"/>
                <w:sz w:val="18"/>
                <w:szCs w:val="18"/>
              </w:rPr>
            </w:pPr>
            <w:r w:rsidRPr="000471FE">
              <w:rPr>
                <w:rFonts w:ascii="Tahoma" w:hAnsi="Tahoma" w:cs="Tahoma"/>
                <w:b/>
                <w:bCs/>
                <w:sz w:val="18"/>
                <w:szCs w:val="18"/>
              </w:rPr>
              <w:t>Jednostka</w:t>
            </w:r>
          </w:p>
        </w:tc>
        <w:tc>
          <w:tcPr>
            <w:tcW w:w="2721" w:type="pct"/>
            <w:tcBorders>
              <w:top w:val="double" w:sz="4" w:space="0" w:color="auto"/>
            </w:tcBorders>
            <w:shd w:val="clear" w:color="auto" w:fill="D9D9D9"/>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 xml:space="preserve">Suma ubezpieczenia </w:t>
            </w:r>
          </w:p>
          <w:p w:rsidR="00C70DAB" w:rsidRPr="000471FE" w:rsidRDefault="00C70DAB" w:rsidP="00784425">
            <w:pPr>
              <w:jc w:val="center"/>
              <w:rPr>
                <w:rFonts w:ascii="Tahoma" w:hAnsi="Tahoma" w:cs="Tahoma"/>
                <w:sz w:val="16"/>
                <w:szCs w:val="16"/>
              </w:rPr>
            </w:pPr>
            <w:r w:rsidRPr="000471FE">
              <w:rPr>
                <w:rFonts w:ascii="Tahoma" w:hAnsi="Tahoma" w:cs="Tahoma"/>
                <w:sz w:val="16"/>
                <w:szCs w:val="16"/>
              </w:rPr>
              <w:t>(zł)</w:t>
            </w:r>
          </w:p>
        </w:tc>
      </w:tr>
      <w:tr w:rsidR="00C70DAB" w:rsidRPr="000471FE" w:rsidTr="00784425">
        <w:trPr>
          <w:trHeight w:val="407"/>
          <w:jc w:val="center"/>
        </w:trPr>
        <w:tc>
          <w:tcPr>
            <w:tcW w:w="2279" w:type="pct"/>
            <w:tcBorders>
              <w:bottom w:val="double" w:sz="4" w:space="0" w:color="auto"/>
            </w:tcBorders>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Łączny limit dla wszystkich jednostek</w:t>
            </w:r>
          </w:p>
        </w:tc>
        <w:tc>
          <w:tcPr>
            <w:tcW w:w="2721" w:type="pct"/>
            <w:tcBorders>
              <w:bottom w:val="double" w:sz="4" w:space="0" w:color="auto"/>
            </w:tcBorders>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20 000,00</w:t>
            </w:r>
          </w:p>
        </w:tc>
      </w:tr>
    </w:tbl>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sz w:val="22"/>
          <w:szCs w:val="22"/>
        </w:rPr>
        <w:t>Wysokość szkody ustalana na podstawie kosztów odtworzenia tj. zakupu lub naprawy zniszczonego przedmiotu ubezpieczenia, tego samego rodzaju, gatunku, materiału i wymiarów.</w:t>
      </w:r>
    </w:p>
    <w:p w:rsidR="00C70DAB" w:rsidRPr="000471FE" w:rsidRDefault="00C70DAB" w:rsidP="00FC46AC">
      <w:pPr>
        <w:ind w:left="360"/>
        <w:jc w:val="both"/>
        <w:rPr>
          <w:rFonts w:ascii="Tahoma" w:hAnsi="Tahoma" w:cs="Tahoma"/>
          <w:sz w:val="22"/>
          <w:szCs w:val="22"/>
        </w:rPr>
      </w:pPr>
    </w:p>
    <w:p w:rsidR="00C70DAB" w:rsidRPr="000471FE" w:rsidRDefault="00C70DAB" w:rsidP="00FC46AC">
      <w:pPr>
        <w:numPr>
          <w:ilvl w:val="12"/>
          <w:numId w:val="0"/>
        </w:numPr>
        <w:jc w:val="both"/>
        <w:rPr>
          <w:rFonts w:ascii="Tahoma" w:hAnsi="Tahoma" w:cs="Tahoma"/>
          <w:b/>
          <w:bCs/>
          <w:sz w:val="22"/>
          <w:szCs w:val="22"/>
        </w:rPr>
      </w:pPr>
      <w:r w:rsidRPr="000471FE">
        <w:rPr>
          <w:rFonts w:ascii="Tahoma" w:hAnsi="Tahoma" w:cs="Tahoma"/>
          <w:b/>
          <w:bCs/>
          <w:sz w:val="22"/>
          <w:szCs w:val="22"/>
        </w:rPr>
        <w:t>7. Warunki szczególne obligatoryjne do ubezpieczenia mienia od kradzieży z włamaniem i rabunku oraz dewastacji.</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7.1 Jako wysokość szkody dla środków trwałych, mienia niskocennego, zbiorów bibliotecznych, przyjmuje się koszt odtworzenia (brak potrącenia zużycia technicznego); dla środków obrotowych koszt zakupu lub wytworzenia; dla gotówki wartość nominalna;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7.2 Uznanie za wystarczające zabezpieczenie drzwi zewnętrznych w dwa zamki lub jeden atestowany, a w przypadku dozoru lub alarmu w jeden zamek;</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7.3 Uznanie za wystarczające zabezpieczenie wszelkich otworów okiennych oknami zwykłymi powszechnie stosowanymi w należytym stanie technicznym, bez konieczności stosowania zabezpieczeń w postaci krat, folii antywłamaniowych, szyb wielowarstwowych itp.;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7.4 Ochroną objęte jest mienie podczas tymczasowego składowania, w tym w szczególności w okresie wakacyjnym, jak również mienie wyłączone  z eksploatacji;</w:t>
      </w:r>
    </w:p>
    <w:p w:rsidR="00C70DAB" w:rsidRPr="000471FE" w:rsidRDefault="00C70DAB" w:rsidP="00FC46AC">
      <w:pPr>
        <w:pStyle w:val="BodyText3"/>
        <w:rPr>
          <w:rFonts w:ascii="Tahoma" w:hAnsi="Tahoma" w:cs="Tahoma"/>
          <w:sz w:val="22"/>
          <w:szCs w:val="22"/>
        </w:rPr>
      </w:pPr>
      <w:r w:rsidRPr="000471FE">
        <w:rPr>
          <w:rFonts w:ascii="Tahoma" w:hAnsi="Tahoma" w:cs="Tahoma"/>
          <w:sz w:val="22"/>
          <w:szCs w:val="22"/>
        </w:rPr>
        <w:t>7.5 Definicja ryzyka dewastacji:</w:t>
      </w:r>
    </w:p>
    <w:p w:rsidR="00C70DAB" w:rsidRPr="000471FE" w:rsidRDefault="00C70DAB" w:rsidP="00FC46AC">
      <w:pPr>
        <w:pStyle w:val="BodyText3"/>
        <w:rPr>
          <w:rFonts w:ascii="Tahoma" w:hAnsi="Tahoma" w:cs="Tahoma"/>
          <w:b/>
          <w:bCs/>
          <w:sz w:val="22"/>
          <w:szCs w:val="22"/>
        </w:rPr>
      </w:pPr>
      <w:r w:rsidRPr="000471FE">
        <w:rPr>
          <w:rFonts w:ascii="Tahoma" w:hAnsi="Tahoma" w:cs="Tahoma"/>
          <w:b/>
          <w:bCs/>
          <w:sz w:val="22"/>
          <w:szCs w:val="22"/>
        </w:rPr>
        <w:t xml:space="preserve">Dewastacja </w:t>
      </w:r>
      <w:r w:rsidRPr="000471FE">
        <w:rPr>
          <w:rFonts w:ascii="Tahoma" w:hAnsi="Tahoma" w:cs="Tahoma"/>
          <w:sz w:val="22"/>
          <w:szCs w:val="22"/>
        </w:rPr>
        <w:t xml:space="preserve">- za dewastacje uważa się rozmyślne zniszczenie lub uszkodzenie ubezpieczonego mienia przez osoby trzecie (bez konieczności pokonania zabezpieczeń). </w:t>
      </w:r>
      <w:r w:rsidRPr="000471FE">
        <w:rPr>
          <w:rFonts w:ascii="Tahoma" w:hAnsi="Tahoma" w:cs="Tahoma"/>
          <w:b/>
          <w:bCs/>
          <w:sz w:val="22"/>
          <w:szCs w:val="22"/>
        </w:rPr>
        <w:t>Ochroną objęte zostanie również wyposażenie budynków i  budowli takie jak: szyldy, żaluzje, neony, tablice informacyjne, trwale elementy elewacji.</w:t>
      </w:r>
    </w:p>
    <w:p w:rsidR="00C70DAB" w:rsidRPr="000471FE" w:rsidRDefault="00C70DAB" w:rsidP="00FC46AC">
      <w:pPr>
        <w:ind w:left="426"/>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8. Warunki dodatkowe obligatoryjne do ubezpieczenia mienia od kradzieży z włamaniem, rabunku oraz dewastacji</w:t>
      </w:r>
    </w:p>
    <w:p w:rsidR="00C70DAB" w:rsidRPr="000471FE" w:rsidRDefault="00C70DAB" w:rsidP="00FC46AC">
      <w:pPr>
        <w:ind w:firstLine="360"/>
        <w:jc w:val="both"/>
        <w:rPr>
          <w:rFonts w:ascii="Tahoma" w:hAnsi="Tahoma" w:cs="Tahoma"/>
          <w:sz w:val="22"/>
          <w:szCs w:val="22"/>
        </w:rPr>
      </w:pPr>
      <w:r w:rsidRPr="000471FE">
        <w:rPr>
          <w:rFonts w:ascii="Tahoma" w:hAnsi="Tahoma" w:cs="Tahoma"/>
          <w:sz w:val="22"/>
          <w:szCs w:val="22"/>
        </w:rPr>
        <w:t>Klauzule dodatkowe obligatoryjne:</w:t>
      </w:r>
    </w:p>
    <w:p w:rsidR="00C70DAB" w:rsidRPr="000471FE" w:rsidRDefault="00C70DAB" w:rsidP="00FC46AC">
      <w:pPr>
        <w:ind w:firstLine="360"/>
        <w:jc w:val="both"/>
        <w:rPr>
          <w:rFonts w:ascii="Tahoma" w:hAnsi="Tahoma" w:cs="Tahoma"/>
          <w:sz w:val="22"/>
          <w:szCs w:val="22"/>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833"/>
        <w:gridCol w:w="8455"/>
      </w:tblGrid>
      <w:tr w:rsidR="00C70DAB" w:rsidRPr="000471FE" w:rsidTr="00784425">
        <w:trPr>
          <w:jc w:val="center"/>
        </w:trPr>
        <w:tc>
          <w:tcPr>
            <w:tcW w:w="377" w:type="pct"/>
            <w:tcBorders>
              <w:top w:val="double" w:sz="4" w:space="0" w:color="auto"/>
            </w:tcBorders>
            <w:shd w:val="clear" w:color="auto" w:fill="D9D9D9"/>
          </w:tcPr>
          <w:p w:rsidR="00C70DAB" w:rsidRPr="000471FE" w:rsidRDefault="00C70DAB" w:rsidP="00784425">
            <w:pPr>
              <w:spacing w:after="120"/>
              <w:ind w:left="283"/>
              <w:jc w:val="center"/>
              <w:rPr>
                <w:rFonts w:ascii="Tahoma" w:hAnsi="Tahoma" w:cs="Tahoma"/>
                <w:b/>
                <w:bCs/>
                <w:sz w:val="22"/>
                <w:szCs w:val="22"/>
              </w:rPr>
            </w:pPr>
            <w:r w:rsidRPr="000471FE">
              <w:rPr>
                <w:rFonts w:ascii="Tahoma" w:hAnsi="Tahoma" w:cs="Tahoma"/>
                <w:b/>
                <w:bCs/>
                <w:sz w:val="22"/>
                <w:szCs w:val="22"/>
              </w:rPr>
              <w:t>Lp.</w:t>
            </w:r>
          </w:p>
        </w:tc>
        <w:tc>
          <w:tcPr>
            <w:tcW w:w="4623" w:type="pct"/>
            <w:tcBorders>
              <w:top w:val="double" w:sz="4" w:space="0" w:color="auto"/>
            </w:tcBorders>
            <w:shd w:val="clear" w:color="auto" w:fill="D9D9D9"/>
          </w:tcPr>
          <w:p w:rsidR="00C70DAB" w:rsidRPr="000471FE" w:rsidRDefault="00C70DAB" w:rsidP="00784425">
            <w:pPr>
              <w:pStyle w:val="Heading3"/>
              <w:ind w:left="283"/>
              <w:jc w:val="center"/>
              <w:rPr>
                <w:rFonts w:ascii="Tahoma" w:hAnsi="Tahoma" w:cs="Tahoma"/>
                <w:sz w:val="22"/>
                <w:szCs w:val="22"/>
              </w:rPr>
            </w:pPr>
            <w:r w:rsidRPr="000471FE">
              <w:rPr>
                <w:rFonts w:ascii="Tahoma" w:hAnsi="Tahoma" w:cs="Tahoma"/>
                <w:sz w:val="22"/>
                <w:szCs w:val="22"/>
              </w:rPr>
              <w:t>Nazwa klauzuli</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odnowienia limitów</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2.</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automatycznego ubezpieczenia nowych miejsc</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3. </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rozstrzygania sporów</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4. </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zgłaszania szkód</w:t>
            </w:r>
          </w:p>
        </w:tc>
      </w:tr>
      <w:tr w:rsidR="00C70DAB" w:rsidRPr="000471FE" w:rsidTr="00784425">
        <w:trPr>
          <w:jc w:val="center"/>
        </w:trPr>
        <w:tc>
          <w:tcPr>
            <w:tcW w:w="377" w:type="pct"/>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5. </w:t>
            </w:r>
          </w:p>
        </w:tc>
        <w:tc>
          <w:tcPr>
            <w:tcW w:w="4623" w:type="pct"/>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wypłaty odszkodowania</w:t>
            </w:r>
          </w:p>
        </w:tc>
      </w:tr>
      <w:tr w:rsidR="00C70DAB" w:rsidRPr="000471FE" w:rsidTr="00784425">
        <w:trPr>
          <w:jc w:val="center"/>
        </w:trPr>
        <w:tc>
          <w:tcPr>
            <w:tcW w:w="377" w:type="pct"/>
            <w:tcBorders>
              <w:bottom w:val="double" w:sz="4" w:space="0" w:color="auto"/>
            </w:tcBorders>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6.</w:t>
            </w:r>
          </w:p>
        </w:tc>
        <w:tc>
          <w:tcPr>
            <w:tcW w:w="4623" w:type="pct"/>
            <w:tcBorders>
              <w:bottom w:val="double" w:sz="4" w:space="0" w:color="auto"/>
            </w:tcBorders>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 xml:space="preserve">Klauzula płatności składki lub rat składki </w:t>
            </w:r>
          </w:p>
        </w:tc>
      </w:tr>
    </w:tbl>
    <w:p w:rsidR="00C70DAB" w:rsidRPr="000471FE" w:rsidRDefault="00C70DAB" w:rsidP="00FC46AC">
      <w:pPr>
        <w:ind w:left="357"/>
        <w:jc w:val="both"/>
        <w:rPr>
          <w:rFonts w:ascii="Tahoma" w:hAnsi="Tahoma" w:cs="Tahoma"/>
          <w:sz w:val="22"/>
          <w:szCs w:val="22"/>
        </w:rPr>
      </w:pPr>
    </w:p>
    <w:p w:rsidR="00C70DAB" w:rsidRPr="000471FE" w:rsidRDefault="00C70DAB" w:rsidP="00FC46AC">
      <w:pPr>
        <w:pStyle w:val="Heading3"/>
        <w:jc w:val="both"/>
        <w:rPr>
          <w:rFonts w:ascii="Tahoma" w:hAnsi="Tahoma" w:cs="Tahoma"/>
          <w:sz w:val="22"/>
          <w:szCs w:val="22"/>
        </w:rPr>
      </w:pPr>
      <w:r w:rsidRPr="000471FE">
        <w:rPr>
          <w:rFonts w:ascii="Tahoma" w:hAnsi="Tahoma" w:cs="Tahoma"/>
          <w:sz w:val="22"/>
          <w:szCs w:val="22"/>
        </w:rPr>
        <w:t xml:space="preserve">9. Warunki dodatkowe (fakultatywne) do ubezpieczenia mienia od kradzieży z włamaniem, rabunku oraz dewastacji </w:t>
      </w:r>
      <w:r w:rsidRPr="000471FE">
        <w:rPr>
          <w:rFonts w:ascii="Tahoma" w:hAnsi="Tahoma" w:cs="Tahoma"/>
          <w:sz w:val="22"/>
          <w:szCs w:val="22"/>
          <w:u w:val="single"/>
        </w:rPr>
        <w:t>podlegające ocenie</w:t>
      </w:r>
    </w:p>
    <w:p w:rsidR="00C70DAB" w:rsidRPr="000471FE" w:rsidRDefault="00C70DAB" w:rsidP="00FC46AC">
      <w:pPr>
        <w:ind w:left="284" w:hanging="284"/>
        <w:rPr>
          <w:rFonts w:ascii="Tahoma" w:hAnsi="Tahoma" w:cs="Tahoma"/>
          <w:sz w:val="22"/>
          <w:szCs w:val="22"/>
        </w:rPr>
      </w:pPr>
      <w:r w:rsidRPr="000471FE">
        <w:rPr>
          <w:rFonts w:ascii="Tahoma" w:hAnsi="Tahoma" w:cs="Tahoma"/>
          <w:sz w:val="22"/>
          <w:szCs w:val="22"/>
        </w:rPr>
        <w:t>:: uznanie za wystarczające stosowanie jednego zamka wielozapadkowego bez dodatkowych zabezpieczeń;</w:t>
      </w:r>
    </w:p>
    <w:p w:rsidR="00C70DAB" w:rsidRPr="000471FE" w:rsidRDefault="00C70DAB" w:rsidP="00FC46AC">
      <w:pPr>
        <w:rPr>
          <w:rFonts w:ascii="Tahoma" w:hAnsi="Tahoma" w:cs="Tahoma"/>
          <w:sz w:val="22"/>
          <w:szCs w:val="22"/>
        </w:rPr>
      </w:pPr>
      <w:r w:rsidRPr="000471FE">
        <w:rPr>
          <w:rFonts w:ascii="Tahoma" w:hAnsi="Tahoma" w:cs="Tahoma"/>
          <w:sz w:val="22"/>
          <w:szCs w:val="22"/>
        </w:rPr>
        <w:t>:: włączenie do zakresu ubezpieczenia ryzyka kradzieży zwykłej – limit odpowiedzialności 5 000,00 zł;</w:t>
      </w:r>
    </w:p>
    <w:p w:rsidR="00C70DAB" w:rsidRPr="000471FE" w:rsidRDefault="00C70DAB" w:rsidP="00FC46AC">
      <w:pPr>
        <w:ind w:left="180" w:hanging="180"/>
        <w:rPr>
          <w:rFonts w:ascii="Tahoma" w:hAnsi="Tahoma" w:cs="Tahoma"/>
          <w:sz w:val="22"/>
          <w:szCs w:val="22"/>
        </w:rPr>
      </w:pPr>
      <w:r w:rsidRPr="000471FE">
        <w:rPr>
          <w:rFonts w:ascii="Tahoma" w:hAnsi="Tahoma" w:cs="Tahoma"/>
          <w:sz w:val="22"/>
          <w:szCs w:val="22"/>
        </w:rPr>
        <w:t>:: włączenie do zakresu ubezpieczenia szkód spowodowanych dewastacją infrastruktury szkolnej, bram, płotów, zewnętrznych elementów budynków i budowli itp. (w tym w wyniku graffiti) – limit 5 000,00zł;</w:t>
      </w:r>
    </w:p>
    <w:p w:rsidR="00C70DAB" w:rsidRPr="000471FE" w:rsidRDefault="00C70DAB" w:rsidP="00FC46AC">
      <w:pPr>
        <w:rPr>
          <w:rFonts w:ascii="Tahoma" w:hAnsi="Tahoma" w:cs="Tahoma"/>
          <w:sz w:val="22"/>
          <w:szCs w:val="22"/>
        </w:rPr>
      </w:pPr>
      <w:r w:rsidRPr="000471FE">
        <w:rPr>
          <w:rFonts w:ascii="Tahoma" w:hAnsi="Tahoma" w:cs="Tahoma"/>
          <w:sz w:val="22"/>
          <w:szCs w:val="22"/>
        </w:rPr>
        <w:t>:: przyjęcie dodatkowego limitu na koszty naprawy zabezpieczeń – limit 5 000,00 zł.</w:t>
      </w:r>
    </w:p>
    <w:p w:rsidR="00C70DAB" w:rsidRPr="000471FE" w:rsidRDefault="00C70DAB" w:rsidP="00FC46AC">
      <w:pPr>
        <w:ind w:left="540" w:hanging="180"/>
        <w:jc w:val="both"/>
        <w:rPr>
          <w:rFonts w:ascii="Tahoma" w:hAnsi="Tahoma" w:cs="Tahoma"/>
          <w:b/>
          <w:bCs/>
          <w:sz w:val="22"/>
          <w:szCs w:val="22"/>
        </w:rPr>
      </w:pPr>
    </w:p>
    <w:p w:rsidR="00C70DAB" w:rsidRPr="000471FE" w:rsidRDefault="00C70DAB" w:rsidP="00FC46AC">
      <w:pPr>
        <w:ind w:left="180" w:hanging="180"/>
        <w:jc w:val="both"/>
        <w:rPr>
          <w:rFonts w:ascii="Tahoma" w:hAnsi="Tahoma" w:cs="Tahoma"/>
          <w:b/>
          <w:bCs/>
          <w:sz w:val="22"/>
          <w:szCs w:val="22"/>
        </w:rPr>
      </w:pPr>
      <w:r w:rsidRPr="000471FE">
        <w:rPr>
          <w:rFonts w:ascii="Tahoma" w:hAnsi="Tahoma" w:cs="Tahoma"/>
          <w:b/>
          <w:bCs/>
          <w:sz w:val="22"/>
          <w:szCs w:val="22"/>
        </w:rPr>
        <w:t xml:space="preserve">10. Franszyzy: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10.1 Franszyza integralna: nie wyższa niż 100,00 zł (dla szyb i innych przedmiotów szklanych od stłuczenia (rozbicia): 50,00 zł;</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10.2 Franszyza redukcyjna: brak;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10.3 Udziału własny: brak.</w:t>
      </w:r>
    </w:p>
    <w:p w:rsidR="00C70DAB" w:rsidRPr="000471FE" w:rsidRDefault="00C70DAB" w:rsidP="00FC46AC">
      <w:pPr>
        <w:ind w:firstLine="426"/>
        <w:jc w:val="both"/>
        <w:rPr>
          <w:rFonts w:ascii="Tahoma" w:hAnsi="Tahoma" w:cs="Tahoma"/>
          <w:sz w:val="22"/>
          <w:szCs w:val="22"/>
        </w:rPr>
      </w:pPr>
    </w:p>
    <w:p w:rsidR="00C70DAB" w:rsidRPr="000471FE" w:rsidRDefault="00C70DAB" w:rsidP="00FC46AC">
      <w:pPr>
        <w:ind w:left="2835" w:hanging="2835"/>
        <w:jc w:val="both"/>
        <w:rPr>
          <w:rFonts w:ascii="Tahoma" w:hAnsi="Tahoma" w:cs="Tahoma"/>
          <w:b/>
          <w:bCs/>
          <w:i/>
          <w:iCs/>
          <w:sz w:val="22"/>
          <w:szCs w:val="22"/>
          <w:u w:val="single"/>
        </w:rPr>
      </w:pPr>
      <w:r w:rsidRPr="000471FE">
        <w:rPr>
          <w:rFonts w:ascii="Tahoma" w:hAnsi="Tahoma" w:cs="Tahoma"/>
          <w:b/>
          <w:bCs/>
          <w:i/>
          <w:iCs/>
          <w:sz w:val="22"/>
          <w:szCs w:val="22"/>
          <w:u w:val="single"/>
        </w:rPr>
        <w:t xml:space="preserve">C. UBEZPIECZENIE SPRZĘTU ELEKTRONICZNEGO OD SZKÓD MATERIALNYCH </w:t>
      </w:r>
    </w:p>
    <w:p w:rsidR="00C70DAB" w:rsidRPr="000471FE" w:rsidRDefault="00C70DAB" w:rsidP="00FC46AC">
      <w:pPr>
        <w:ind w:left="2835" w:hanging="2835"/>
        <w:jc w:val="both"/>
        <w:rPr>
          <w:rFonts w:ascii="Tahoma" w:hAnsi="Tahoma" w:cs="Tahoma"/>
          <w:b/>
          <w:bCs/>
          <w:i/>
          <w:iCs/>
          <w:sz w:val="22"/>
          <w:szCs w:val="22"/>
          <w:u w:val="single"/>
        </w:rPr>
      </w:pPr>
      <w:r w:rsidRPr="000471FE">
        <w:rPr>
          <w:rFonts w:ascii="Tahoma" w:hAnsi="Tahoma" w:cs="Tahoma"/>
          <w:b/>
          <w:bCs/>
          <w:i/>
          <w:iCs/>
          <w:sz w:val="22"/>
          <w:szCs w:val="22"/>
          <w:u w:val="single"/>
        </w:rPr>
        <w:t>(All risks)</w:t>
      </w:r>
    </w:p>
    <w:p w:rsidR="00C70DAB" w:rsidRPr="000471FE" w:rsidRDefault="00C70DAB" w:rsidP="00FC46AC">
      <w:pPr>
        <w:ind w:left="2835" w:hanging="2835"/>
        <w:jc w:val="both"/>
        <w:rPr>
          <w:rFonts w:ascii="Tahoma" w:hAnsi="Tahoma" w:cs="Tahoma"/>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1. Okres  ubezpieczenia:</w:t>
      </w:r>
      <w:r w:rsidRPr="000471FE">
        <w:rPr>
          <w:rFonts w:ascii="Tahoma" w:hAnsi="Tahoma" w:cs="Tahoma"/>
          <w:sz w:val="22"/>
          <w:szCs w:val="22"/>
        </w:rPr>
        <w:t xml:space="preserve">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Przewidywany od dnia 1 października 2014 r. do 30 września 2016 r.</w:t>
      </w:r>
      <w:r w:rsidRPr="000471FE">
        <w:rPr>
          <w:rFonts w:ascii="Tahoma" w:hAnsi="Tahoma" w:cs="Tahoma"/>
          <w:b/>
          <w:bCs/>
          <w:sz w:val="22"/>
          <w:szCs w:val="22"/>
        </w:rPr>
        <w:t xml:space="preserve"> – </w:t>
      </w:r>
      <w:r w:rsidRPr="000471FE">
        <w:rPr>
          <w:rFonts w:ascii="Tahoma" w:hAnsi="Tahoma" w:cs="Tahoma"/>
          <w:sz w:val="22"/>
          <w:szCs w:val="22"/>
        </w:rPr>
        <w:t>podzielony na dwa dwunastomiesięczne okresy.</w:t>
      </w:r>
    </w:p>
    <w:p w:rsidR="00C70DAB" w:rsidRPr="000471FE" w:rsidRDefault="00C70DAB" w:rsidP="00FC46AC">
      <w:pPr>
        <w:jc w:val="both"/>
        <w:rPr>
          <w:rFonts w:ascii="Tahoma" w:hAnsi="Tahoma" w:cs="Tahoma"/>
          <w:sz w:val="22"/>
          <w:szCs w:val="22"/>
        </w:rPr>
      </w:pPr>
    </w:p>
    <w:p w:rsidR="00C70DAB" w:rsidRPr="000471FE" w:rsidRDefault="00C70DAB" w:rsidP="00FC46AC">
      <w:pPr>
        <w:pStyle w:val="BodyTextIndent"/>
        <w:ind w:left="0"/>
        <w:rPr>
          <w:rFonts w:ascii="Tahoma" w:hAnsi="Tahoma" w:cs="Tahoma"/>
          <w:sz w:val="22"/>
          <w:szCs w:val="22"/>
        </w:rPr>
      </w:pPr>
      <w:r w:rsidRPr="000471FE">
        <w:rPr>
          <w:rFonts w:ascii="Tahoma" w:hAnsi="Tahoma" w:cs="Tahoma"/>
          <w:sz w:val="22"/>
          <w:szCs w:val="22"/>
        </w:rPr>
        <w:t>2. Miejsca ubezpieczenia:</w:t>
      </w:r>
    </w:p>
    <w:p w:rsidR="00C70DAB" w:rsidRPr="000471FE" w:rsidRDefault="00C70DAB" w:rsidP="00FC46AC">
      <w:pPr>
        <w:pStyle w:val="BodyTextIndent2"/>
        <w:spacing w:line="240" w:lineRule="auto"/>
        <w:ind w:left="0"/>
        <w:jc w:val="both"/>
        <w:rPr>
          <w:rFonts w:ascii="Tahoma" w:hAnsi="Tahoma" w:cs="Tahoma"/>
          <w:sz w:val="22"/>
          <w:szCs w:val="22"/>
        </w:rPr>
      </w:pPr>
      <w:r w:rsidRPr="000471FE">
        <w:rPr>
          <w:rFonts w:ascii="Tahoma" w:hAnsi="Tahoma" w:cs="Tahoma"/>
          <w:sz w:val="22"/>
          <w:szCs w:val="22"/>
        </w:rPr>
        <w:t>Wszystkie miejsca prowadzenia działalności oraz lokalizacje, w których znajduje się mienie Zamawiającego w szczególności miejsca określone w punkcie Wykaz jednostek organizacyjnych Powiatu Gryfińskiego. W szczególności dla wykazanych w Załączniku nr 10 pozycji – kioski multimedialne PIAP w ramach projektu E-Urząd, podane w Załączniku nr 10 lokalizacje, zamontowane w holach poszczególnych budynków – z racji pełnienia swoich funkcji i przymocowane na stałe do podłoża. Sprzęt przenośny: teren RP.</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p>
    <w:p w:rsidR="00C70DAB" w:rsidRPr="000471FE" w:rsidRDefault="00C70DAB" w:rsidP="00FC46AC">
      <w:pPr>
        <w:keepNext/>
        <w:jc w:val="both"/>
        <w:rPr>
          <w:rFonts w:ascii="Tahoma" w:hAnsi="Tahoma" w:cs="Tahoma"/>
          <w:b/>
          <w:bCs/>
          <w:sz w:val="22"/>
          <w:szCs w:val="22"/>
        </w:rPr>
      </w:pPr>
      <w:r w:rsidRPr="000471FE">
        <w:rPr>
          <w:rFonts w:ascii="Tahoma" w:hAnsi="Tahoma" w:cs="Tahoma"/>
          <w:b/>
          <w:bCs/>
          <w:sz w:val="22"/>
          <w:szCs w:val="22"/>
        </w:rPr>
        <w:t xml:space="preserve">3. Zakres ubezpieczenia: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3.1 Zakres ubezpieczenia powinien objąć wszelkie przypadkowe, nagłe, nieprzewidziane i wynikające z przyczyn niezależnych od Ubezpieczającego szkody, a w szczególności następujące ryzyka: </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ogień, wybuch, bezpośrednie uderzenie pioruna, upadek statku powietrznego;</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xml:space="preserve">:: silny wiatr, deszcz nawalny, zalanie, powódź, zapadanie i osuwanie się ziemi, awarię instalacji wodociągowych i technologicznych, uderzenie pojazdu, grad, działanie ciężaru śniegu, szadź, dym, sadza, osmolenie, przypalenie; </w:t>
      </w:r>
    </w:p>
    <w:p w:rsidR="00C70DAB" w:rsidRPr="000471FE" w:rsidRDefault="00C70DAB" w:rsidP="00FC46AC">
      <w:pPr>
        <w:pStyle w:val="NormalWeb"/>
        <w:spacing w:before="0" w:beforeAutospacing="0" w:after="0" w:afterAutospacing="0"/>
        <w:ind w:left="181" w:hanging="181"/>
        <w:jc w:val="both"/>
        <w:rPr>
          <w:rFonts w:ascii="Tahoma" w:hAnsi="Tahoma" w:cs="Tahoma"/>
          <w:sz w:val="22"/>
          <w:szCs w:val="22"/>
        </w:rPr>
      </w:pPr>
      <w:r w:rsidRPr="000471FE">
        <w:rPr>
          <w:rFonts w:ascii="Tahoma" w:hAnsi="Tahoma" w:cs="Tahoma"/>
          <w:sz w:val="22"/>
          <w:szCs w:val="22"/>
        </w:rPr>
        <w:t>:: działanie człowieka, tj.: niewłaściwe użytkowanie, nieostrożność, zaniedbanie, błędną obsługę, świadome i celowe zniszczenie przez osoby trzecie;</w:t>
      </w:r>
    </w:p>
    <w:p w:rsidR="00C70DAB" w:rsidRPr="000471FE" w:rsidRDefault="00C70DAB" w:rsidP="00FC46AC">
      <w:pPr>
        <w:pStyle w:val="NormalWeb"/>
        <w:spacing w:before="0" w:beforeAutospacing="0" w:after="0" w:afterAutospacing="0"/>
        <w:ind w:left="181" w:hanging="181"/>
        <w:rPr>
          <w:rFonts w:ascii="Tahoma" w:hAnsi="Tahoma" w:cs="Tahoma"/>
          <w:sz w:val="22"/>
          <w:szCs w:val="22"/>
        </w:rPr>
      </w:pPr>
      <w:r w:rsidRPr="000471FE">
        <w:rPr>
          <w:rFonts w:ascii="Tahoma" w:hAnsi="Tahoma" w:cs="Tahoma"/>
          <w:sz w:val="22"/>
          <w:szCs w:val="22"/>
        </w:rPr>
        <w:t>:: działania wody tj. zalania wodą z urządzeń wodno - kanalizacyjnych, burzy, sztormu, wylewu wód podziemnych, wilgoci, pary wodnej i cieczy w innej postaci oraz mrozu;</w:t>
      </w:r>
    </w:p>
    <w:p w:rsidR="00C70DAB" w:rsidRPr="000471FE" w:rsidRDefault="00C70DAB" w:rsidP="00FC46AC">
      <w:pPr>
        <w:pStyle w:val="NormalWeb"/>
        <w:spacing w:before="0" w:beforeAutospacing="0" w:after="0" w:afterAutospacing="0"/>
        <w:ind w:left="181" w:hanging="181"/>
        <w:rPr>
          <w:rFonts w:ascii="Tahoma" w:hAnsi="Tahoma" w:cs="Tahoma"/>
          <w:sz w:val="22"/>
          <w:szCs w:val="22"/>
        </w:rPr>
      </w:pPr>
      <w:r w:rsidRPr="000471FE">
        <w:rPr>
          <w:rFonts w:ascii="Tahoma" w:hAnsi="Tahoma" w:cs="Tahoma"/>
          <w:sz w:val="22"/>
          <w:szCs w:val="22"/>
        </w:rPr>
        <w:t>:: działania wiatru, lawiny, osunięcie się ziemi;</w:t>
      </w:r>
    </w:p>
    <w:p w:rsidR="00C70DAB" w:rsidRPr="000471FE" w:rsidRDefault="00C70DAB" w:rsidP="00FC46AC">
      <w:pPr>
        <w:pStyle w:val="NormalWeb"/>
        <w:spacing w:before="0" w:beforeAutospacing="0" w:after="0" w:afterAutospacing="0"/>
        <w:ind w:left="181" w:hanging="181"/>
        <w:rPr>
          <w:rFonts w:ascii="Tahoma" w:hAnsi="Tahoma" w:cs="Tahoma"/>
          <w:sz w:val="22"/>
          <w:szCs w:val="22"/>
        </w:rPr>
      </w:pPr>
      <w:r w:rsidRPr="000471FE">
        <w:rPr>
          <w:rFonts w:ascii="Tahoma" w:hAnsi="Tahoma" w:cs="Tahoma"/>
          <w:sz w:val="22"/>
          <w:szCs w:val="22"/>
        </w:rPr>
        <w:t xml:space="preserve">:: wad produkcyjnych, błędów konstrukcyjnych, wad materiałowych, które ujawniły się dopiero po okresie gwarancji; </w:t>
      </w:r>
    </w:p>
    <w:p w:rsidR="00C70DAB" w:rsidRPr="000471FE" w:rsidRDefault="00C70DAB" w:rsidP="00FC46AC">
      <w:pPr>
        <w:pStyle w:val="NormalWeb"/>
        <w:spacing w:before="0" w:beforeAutospacing="0" w:after="0" w:afterAutospacing="0"/>
        <w:ind w:left="181" w:hanging="181"/>
        <w:rPr>
          <w:rFonts w:ascii="Tahoma" w:hAnsi="Tahoma" w:cs="Tahoma"/>
          <w:sz w:val="22"/>
          <w:szCs w:val="22"/>
        </w:rPr>
      </w:pPr>
      <w:r w:rsidRPr="000471FE">
        <w:rPr>
          <w:rFonts w:ascii="Tahoma" w:hAnsi="Tahoma" w:cs="Tahoma"/>
          <w:sz w:val="22"/>
          <w:szCs w:val="22"/>
        </w:rPr>
        <w:t>:: zbyt wysokiego/ niskiego napięcia w sieci instalacji elektrycznej;</w:t>
      </w:r>
    </w:p>
    <w:p w:rsidR="00C70DAB" w:rsidRPr="000471FE" w:rsidRDefault="00C70DAB" w:rsidP="00FC46AC">
      <w:pPr>
        <w:pStyle w:val="NormalWeb"/>
        <w:spacing w:before="0" w:beforeAutospacing="0" w:after="0" w:afterAutospacing="0"/>
        <w:ind w:left="181" w:hanging="181"/>
        <w:rPr>
          <w:rFonts w:ascii="Tahoma" w:hAnsi="Tahoma" w:cs="Tahoma"/>
          <w:sz w:val="22"/>
          <w:szCs w:val="22"/>
        </w:rPr>
      </w:pPr>
      <w:r w:rsidRPr="000471FE">
        <w:rPr>
          <w:rFonts w:ascii="Tahoma" w:hAnsi="Tahoma" w:cs="Tahoma"/>
          <w:sz w:val="22"/>
          <w:szCs w:val="22"/>
        </w:rPr>
        <w:t>:: pośrednie działanie wyładowań atmosferycznych i zjawisk pochodnych tj. działanie pola elektromagnetycznego, indukcji, itp.;</w:t>
      </w:r>
    </w:p>
    <w:p w:rsidR="00C70DAB" w:rsidRPr="000471FE" w:rsidRDefault="00C70DAB" w:rsidP="00FC46AC">
      <w:pPr>
        <w:ind w:left="181" w:hanging="181"/>
        <w:jc w:val="both"/>
        <w:rPr>
          <w:rFonts w:ascii="Tahoma" w:hAnsi="Tahoma" w:cs="Tahoma"/>
          <w:sz w:val="22"/>
          <w:szCs w:val="22"/>
        </w:rPr>
      </w:pPr>
      <w:r w:rsidRPr="000471FE">
        <w:rPr>
          <w:rFonts w:ascii="Tahoma" w:hAnsi="Tahoma" w:cs="Tahoma"/>
          <w:sz w:val="22"/>
          <w:szCs w:val="22"/>
        </w:rPr>
        <w:t xml:space="preserve">:: kradzież z włamaniem (dokonana lub usiłowana), rabunek (dokonany lub usiłowany), dewastacja oraz koszty akcji ratowniczej związane ze zdarzeniami objętymi ochroną. </w:t>
      </w:r>
    </w:p>
    <w:p w:rsidR="00C70DAB" w:rsidRPr="000471FE" w:rsidRDefault="00C70DAB" w:rsidP="00FC46AC">
      <w:pPr>
        <w:ind w:left="181" w:hanging="181"/>
        <w:jc w:val="both"/>
        <w:rPr>
          <w:rFonts w:ascii="Tahoma" w:hAnsi="Tahoma" w:cs="Tahoma"/>
          <w:sz w:val="22"/>
          <w:szCs w:val="22"/>
        </w:rPr>
      </w:pPr>
    </w:p>
    <w:p w:rsidR="00C70DAB" w:rsidRPr="000471FE" w:rsidRDefault="00C70DAB" w:rsidP="00FC46AC">
      <w:pPr>
        <w:pStyle w:val="NormalWeb"/>
        <w:spacing w:before="0" w:beforeAutospacing="0" w:after="0" w:afterAutospacing="0"/>
        <w:rPr>
          <w:rFonts w:ascii="Tahoma" w:hAnsi="Tahoma" w:cs="Tahoma"/>
          <w:sz w:val="22"/>
          <w:szCs w:val="22"/>
        </w:rPr>
      </w:pPr>
      <w:r w:rsidRPr="000471FE">
        <w:rPr>
          <w:rFonts w:ascii="Tahoma" w:hAnsi="Tahoma" w:cs="Tahoma"/>
          <w:sz w:val="22"/>
          <w:szCs w:val="22"/>
        </w:rPr>
        <w:t>3.2 Dodatkowo zakres ochrony powinien objąć:</w:t>
      </w:r>
    </w:p>
    <w:p w:rsidR="00C70DAB" w:rsidRPr="000471FE" w:rsidRDefault="00C70DAB" w:rsidP="00FC46AC">
      <w:pPr>
        <w:pStyle w:val="NormalWeb"/>
        <w:spacing w:before="0" w:beforeAutospacing="0" w:after="0" w:afterAutospacing="0"/>
        <w:ind w:left="181" w:hanging="181"/>
        <w:jc w:val="both"/>
        <w:rPr>
          <w:rFonts w:ascii="Tahoma" w:hAnsi="Tahoma" w:cs="Tahoma"/>
          <w:sz w:val="22"/>
          <w:szCs w:val="22"/>
        </w:rPr>
      </w:pPr>
      <w:r w:rsidRPr="000471FE">
        <w:rPr>
          <w:rFonts w:ascii="Tahoma" w:hAnsi="Tahoma" w:cs="Tahoma"/>
          <w:sz w:val="22"/>
          <w:szCs w:val="22"/>
        </w:rPr>
        <w:t>:: szkody spowodowane akcją ratowniczą (gaszeniem, rozbiórką, ewakuacją), jeśli ratunek miał na celu zmniejszenie strat lub niedopuszczenie do ich zwiększenia;</w:t>
      </w:r>
    </w:p>
    <w:p w:rsidR="00C70DAB" w:rsidRPr="000471FE" w:rsidRDefault="00C70DAB" w:rsidP="00FC46AC">
      <w:pPr>
        <w:pStyle w:val="NormalWeb"/>
        <w:spacing w:before="0" w:beforeAutospacing="0" w:after="0" w:afterAutospacing="0"/>
        <w:ind w:left="181" w:hanging="181"/>
        <w:jc w:val="both"/>
        <w:rPr>
          <w:rFonts w:ascii="Tahoma" w:hAnsi="Tahoma" w:cs="Tahoma"/>
          <w:sz w:val="22"/>
          <w:szCs w:val="22"/>
        </w:rPr>
      </w:pPr>
      <w:r w:rsidRPr="000471FE">
        <w:rPr>
          <w:rFonts w:ascii="Tahoma" w:hAnsi="Tahoma" w:cs="Tahoma"/>
          <w:sz w:val="22"/>
          <w:szCs w:val="22"/>
        </w:rPr>
        <w:t>:: kosztu uprzątnięcia pozostałości po szkodzie, łącznie z kosztami rozbiórki i demontażu części niezdatnych do użytku;</w:t>
      </w:r>
    </w:p>
    <w:p w:rsidR="00C70DAB" w:rsidRPr="000471FE" w:rsidRDefault="00C70DAB" w:rsidP="00FC46AC">
      <w:pPr>
        <w:pStyle w:val="NormalWeb"/>
        <w:spacing w:before="0" w:beforeAutospacing="0" w:after="0" w:afterAutospacing="0"/>
        <w:ind w:left="181" w:hanging="181"/>
        <w:jc w:val="both"/>
        <w:rPr>
          <w:rFonts w:ascii="Tahoma" w:hAnsi="Tahoma" w:cs="Tahoma"/>
          <w:sz w:val="22"/>
          <w:szCs w:val="22"/>
        </w:rPr>
      </w:pPr>
      <w:r w:rsidRPr="000471FE">
        <w:rPr>
          <w:rFonts w:ascii="Tahoma" w:hAnsi="Tahoma" w:cs="Tahoma"/>
          <w:sz w:val="22"/>
          <w:szCs w:val="22"/>
        </w:rPr>
        <w:t>:: koszty zabezpieczenia przed szkodą ubezpieczonego mienia w razie jego bezpośredniego zagrożenia działaniem zdarzeń objętych ochroną ubezpieczeniową.</w:t>
      </w:r>
    </w:p>
    <w:p w:rsidR="00C70DAB" w:rsidRPr="000471FE" w:rsidRDefault="00C70DAB" w:rsidP="00FC46AC">
      <w:pPr>
        <w:pStyle w:val="NormalWeb"/>
        <w:spacing w:before="0" w:beforeAutospacing="0" w:after="0" w:afterAutospacing="0"/>
        <w:ind w:left="181" w:hanging="181"/>
        <w:jc w:val="both"/>
        <w:rPr>
          <w:rFonts w:ascii="Tahoma" w:hAnsi="Tahoma" w:cs="Tahoma"/>
          <w:sz w:val="22"/>
          <w:szCs w:val="22"/>
        </w:rPr>
      </w:pPr>
      <w:r w:rsidRPr="000471FE">
        <w:rPr>
          <w:rFonts w:ascii="Tahoma" w:hAnsi="Tahoma" w:cs="Tahoma"/>
          <w:sz w:val="22"/>
          <w:szCs w:val="22"/>
        </w:rPr>
        <w:t xml:space="preserve">:: koszt zakupu oprogramowania (systemu operacyjnego, oprogramowania użytkowego) w przypadku szkody całkowitej (utrata lub całkowite zniszczenie), pod warunkiem zadeklarowania jego wartości w sumie ubezpieczenia. </w:t>
      </w:r>
    </w:p>
    <w:p w:rsidR="00C70DAB" w:rsidRPr="000471FE" w:rsidRDefault="00C70DAB" w:rsidP="00FC46AC">
      <w:pPr>
        <w:pStyle w:val="NormalWeb"/>
        <w:spacing w:before="0" w:beforeAutospacing="0" w:after="0" w:afterAutospacing="0"/>
        <w:ind w:left="181" w:hanging="181"/>
        <w:jc w:val="both"/>
        <w:rPr>
          <w:rFonts w:ascii="Tahoma" w:hAnsi="Tahoma" w:cs="Tahoma"/>
          <w:sz w:val="22"/>
          <w:szCs w:val="22"/>
        </w:rPr>
      </w:pPr>
    </w:p>
    <w:p w:rsidR="00C70DAB" w:rsidRPr="000471FE" w:rsidRDefault="00C70DAB" w:rsidP="00FC46AC">
      <w:pPr>
        <w:pStyle w:val="BodyTextIndent"/>
        <w:spacing w:after="0"/>
        <w:ind w:left="0"/>
        <w:rPr>
          <w:rFonts w:ascii="Tahoma" w:hAnsi="Tahoma" w:cs="Tahoma"/>
          <w:b/>
          <w:sz w:val="22"/>
          <w:szCs w:val="22"/>
        </w:rPr>
      </w:pPr>
      <w:r w:rsidRPr="000471FE">
        <w:rPr>
          <w:rFonts w:ascii="Tahoma" w:hAnsi="Tahoma" w:cs="Tahoma"/>
          <w:b/>
          <w:sz w:val="22"/>
          <w:szCs w:val="22"/>
        </w:rPr>
        <w:t>4. Przedmiot ubezpieczenia:</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sprzęt elektroniczny stacjonarny oraz przenośny będący w posiadaniu samoistnym lub zależnym w okresie ubezpieczenia</w:t>
      </w:r>
      <w:r w:rsidRPr="000471FE">
        <w:rPr>
          <w:rFonts w:ascii="Tahoma" w:hAnsi="Tahoma" w:cs="Tahoma"/>
          <w:b/>
          <w:bCs/>
          <w:sz w:val="22"/>
          <w:szCs w:val="22"/>
        </w:rPr>
        <w:t xml:space="preserve"> – </w:t>
      </w:r>
      <w:r w:rsidRPr="000471FE">
        <w:rPr>
          <w:rFonts w:ascii="Tahoma" w:hAnsi="Tahoma" w:cs="Tahoma"/>
          <w:sz w:val="22"/>
          <w:szCs w:val="22"/>
        </w:rPr>
        <w:t>ubezpieczony na sumy stałe według wartości księgowej brutto (początkowej). Szczegółowy wykaz sprzętu zgodnie z Załącznikiem nr 10 do SIWZ</w:t>
      </w:r>
    </w:p>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5.  Suma ubezpieczenia: </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1E0"/>
      </w:tblPr>
      <w:tblGrid>
        <w:gridCol w:w="443"/>
        <w:gridCol w:w="4663"/>
        <w:gridCol w:w="2052"/>
        <w:gridCol w:w="2054"/>
      </w:tblGrid>
      <w:tr w:rsidR="00C70DAB" w:rsidRPr="000471FE" w:rsidTr="00784425">
        <w:trPr>
          <w:jc w:val="center"/>
        </w:trPr>
        <w:tc>
          <w:tcPr>
            <w:tcW w:w="240" w:type="pct"/>
            <w:tcBorders>
              <w:top w:val="double" w:sz="4" w:space="0" w:color="auto"/>
            </w:tcBorders>
            <w:shd w:val="clear" w:color="auto" w:fill="D9D9D9"/>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Lp.</w:t>
            </w:r>
          </w:p>
        </w:tc>
        <w:tc>
          <w:tcPr>
            <w:tcW w:w="2531" w:type="pct"/>
            <w:tcBorders>
              <w:top w:val="double" w:sz="4" w:space="0" w:color="auto"/>
            </w:tcBorders>
            <w:shd w:val="clear" w:color="auto" w:fill="D9D9D9"/>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Jednostka</w:t>
            </w:r>
          </w:p>
        </w:tc>
        <w:tc>
          <w:tcPr>
            <w:tcW w:w="1114" w:type="pct"/>
            <w:tcBorders>
              <w:top w:val="double" w:sz="4" w:space="0" w:color="auto"/>
            </w:tcBorders>
            <w:shd w:val="clear" w:color="auto" w:fill="D9D9D9"/>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Sprzęt stacjonarny</w:t>
            </w:r>
          </w:p>
          <w:p w:rsidR="00C70DAB" w:rsidRPr="000471FE" w:rsidRDefault="00C70DAB" w:rsidP="00784425">
            <w:pPr>
              <w:jc w:val="center"/>
              <w:rPr>
                <w:rFonts w:ascii="Tahoma" w:hAnsi="Tahoma" w:cs="Tahoma"/>
                <w:b/>
                <w:bCs/>
                <w:sz w:val="16"/>
                <w:szCs w:val="16"/>
              </w:rPr>
            </w:pPr>
            <w:r w:rsidRPr="000471FE">
              <w:rPr>
                <w:rFonts w:ascii="Tahoma" w:hAnsi="Tahoma" w:cs="Tahoma"/>
                <w:sz w:val="16"/>
                <w:szCs w:val="16"/>
              </w:rPr>
              <w:t>(w zł)</w:t>
            </w:r>
          </w:p>
        </w:tc>
        <w:tc>
          <w:tcPr>
            <w:tcW w:w="1115" w:type="pct"/>
            <w:tcBorders>
              <w:top w:val="double" w:sz="4" w:space="0" w:color="auto"/>
            </w:tcBorders>
            <w:shd w:val="clear" w:color="auto" w:fill="D9D9D9"/>
            <w:vAlign w:val="center"/>
          </w:tcPr>
          <w:p w:rsidR="00C70DAB" w:rsidRPr="000471FE" w:rsidRDefault="00C70DAB" w:rsidP="00784425">
            <w:pPr>
              <w:jc w:val="center"/>
              <w:rPr>
                <w:rFonts w:ascii="Tahoma" w:hAnsi="Tahoma" w:cs="Tahoma"/>
                <w:b/>
                <w:bCs/>
                <w:sz w:val="18"/>
                <w:szCs w:val="18"/>
              </w:rPr>
            </w:pPr>
            <w:r w:rsidRPr="000471FE">
              <w:rPr>
                <w:rFonts w:ascii="Tahoma" w:hAnsi="Tahoma" w:cs="Tahoma"/>
                <w:b/>
                <w:bCs/>
                <w:sz w:val="18"/>
                <w:szCs w:val="18"/>
              </w:rPr>
              <w:t>Sprzęt przenośny</w:t>
            </w:r>
          </w:p>
          <w:p w:rsidR="00C70DAB" w:rsidRPr="000471FE" w:rsidRDefault="00C70DAB" w:rsidP="00784425">
            <w:pPr>
              <w:jc w:val="center"/>
              <w:rPr>
                <w:rFonts w:ascii="Tahoma" w:hAnsi="Tahoma" w:cs="Tahoma"/>
                <w:b/>
                <w:bCs/>
                <w:sz w:val="16"/>
                <w:szCs w:val="16"/>
              </w:rPr>
            </w:pPr>
            <w:r w:rsidRPr="000471FE">
              <w:rPr>
                <w:rFonts w:ascii="Tahoma" w:hAnsi="Tahoma" w:cs="Tahoma"/>
                <w:sz w:val="16"/>
                <w:szCs w:val="16"/>
              </w:rPr>
              <w:t>(w zł)</w:t>
            </w:r>
          </w:p>
        </w:tc>
      </w:tr>
      <w:tr w:rsidR="00C70DAB" w:rsidRPr="000471FE" w:rsidTr="009F13ED">
        <w:trPr>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1</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Poradnia Psychologiczno Pedagogiczna w Gryfinie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23 907,40</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5 695,00</w:t>
            </w:r>
          </w:p>
        </w:tc>
      </w:tr>
      <w:tr w:rsidR="00C70DAB" w:rsidRPr="000471FE" w:rsidTr="009F13ED">
        <w:trPr>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2</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Zespół Szkół Specjalnych w Gryfinie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26 662,80</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0,00</w:t>
            </w:r>
          </w:p>
        </w:tc>
      </w:tr>
      <w:tr w:rsidR="00C70DAB" w:rsidRPr="000471FE" w:rsidTr="009F13ED">
        <w:trPr>
          <w:trHeight w:val="33"/>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3</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Specjalny Ośrodek Szkolno - Wychowawczy w Chojnie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16 694,28</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27 482,24</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4</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Zespół Szkół Ponadgimnazjalnych  nr 2 w Gryfinie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259 527,84</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81 400,43</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5</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Dom Pomocy Społecznej w Moryniu</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229 750,14</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0,00</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6</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Dom Pomocy Społecznej w Nowym Czarnowie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16 845,00</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0,00</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7</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Dom Pomocy Społecznej Trzcińsko Zdrój</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8 198,00</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702,99</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8</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Starostwo Powiatowe w Gryfinie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524 478,15</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50 948,67</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9</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Powiatowe Centrum Pomocy Rodzinie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12 444,00</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0,00</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10</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POWIATOWY URZĄD PRACY W GRYFINIE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667 287,83</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29 199,38</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11</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Zespół Szkół Ponadgimnazjalnych  nr 1 w Chojnie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80 316,88</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206 668,00</w:t>
            </w:r>
          </w:p>
        </w:tc>
      </w:tr>
      <w:tr w:rsidR="00C70DAB" w:rsidRPr="000471FE" w:rsidTr="009F13ED">
        <w:trPr>
          <w:trHeight w:val="32"/>
          <w:jc w:val="center"/>
        </w:trPr>
        <w:tc>
          <w:tcPr>
            <w:tcW w:w="240" w:type="pct"/>
            <w:vAlign w:val="center"/>
          </w:tcPr>
          <w:p w:rsidR="00C70DAB" w:rsidRPr="000471FE" w:rsidRDefault="00C70DAB" w:rsidP="00784425">
            <w:pPr>
              <w:jc w:val="center"/>
              <w:rPr>
                <w:rFonts w:ascii="Tahoma" w:hAnsi="Tahoma" w:cs="Tahoma"/>
                <w:sz w:val="18"/>
                <w:szCs w:val="18"/>
              </w:rPr>
            </w:pPr>
            <w:r w:rsidRPr="000471FE">
              <w:rPr>
                <w:rFonts w:ascii="Tahoma" w:hAnsi="Tahoma" w:cs="Tahoma"/>
                <w:sz w:val="18"/>
                <w:szCs w:val="18"/>
              </w:rPr>
              <w:t>12</w:t>
            </w:r>
          </w:p>
        </w:tc>
        <w:tc>
          <w:tcPr>
            <w:tcW w:w="2531" w:type="pct"/>
            <w:vAlign w:val="center"/>
          </w:tcPr>
          <w:p w:rsidR="00C70DAB" w:rsidRPr="000471FE" w:rsidRDefault="00C70DAB" w:rsidP="00784425">
            <w:pPr>
              <w:rPr>
                <w:rFonts w:ascii="Tahoma" w:hAnsi="Tahoma" w:cs="Tahoma"/>
                <w:sz w:val="18"/>
                <w:szCs w:val="18"/>
              </w:rPr>
            </w:pPr>
            <w:r w:rsidRPr="000471FE">
              <w:rPr>
                <w:rFonts w:ascii="Tahoma" w:hAnsi="Tahoma" w:cs="Tahoma"/>
                <w:sz w:val="18"/>
                <w:szCs w:val="18"/>
              </w:rPr>
              <w:t>Powiatowy Inspektorat Nadzoru Budowlanego w Gryfinie</w:t>
            </w:r>
          </w:p>
        </w:tc>
        <w:tc>
          <w:tcPr>
            <w:tcW w:w="1114" w:type="pct"/>
            <w:vAlign w:val="bottom"/>
          </w:tcPr>
          <w:p w:rsidR="00C70DAB" w:rsidRPr="000471FE" w:rsidRDefault="00C70DAB">
            <w:pPr>
              <w:jc w:val="right"/>
              <w:rPr>
                <w:rFonts w:ascii="Tahoma" w:hAnsi="Tahoma" w:cs="Tahoma"/>
                <w:sz w:val="18"/>
                <w:szCs w:val="18"/>
              </w:rPr>
            </w:pPr>
            <w:r w:rsidRPr="000471FE">
              <w:rPr>
                <w:rFonts w:ascii="Tahoma" w:hAnsi="Tahoma" w:cs="Tahoma"/>
                <w:sz w:val="18"/>
                <w:szCs w:val="18"/>
              </w:rPr>
              <w:t>26 945,73</w:t>
            </w:r>
          </w:p>
        </w:tc>
        <w:tc>
          <w:tcPr>
            <w:tcW w:w="1115" w:type="pct"/>
          </w:tcPr>
          <w:p w:rsidR="00C70DAB" w:rsidRPr="000471FE" w:rsidRDefault="00C70DAB" w:rsidP="000E3DE5">
            <w:pPr>
              <w:jc w:val="right"/>
              <w:rPr>
                <w:rFonts w:ascii="Tahoma" w:hAnsi="Tahoma" w:cs="Tahoma"/>
                <w:sz w:val="18"/>
                <w:szCs w:val="18"/>
              </w:rPr>
            </w:pPr>
            <w:r w:rsidRPr="000471FE">
              <w:rPr>
                <w:rFonts w:ascii="Tahoma" w:hAnsi="Tahoma" w:cs="Tahoma"/>
                <w:sz w:val="18"/>
                <w:szCs w:val="18"/>
              </w:rPr>
              <w:t>1 699,00</w:t>
            </w:r>
          </w:p>
        </w:tc>
      </w:tr>
      <w:tr w:rsidR="00C70DAB" w:rsidRPr="000471FE" w:rsidTr="00D541A1">
        <w:trPr>
          <w:trHeight w:val="232"/>
          <w:jc w:val="center"/>
        </w:trPr>
        <w:tc>
          <w:tcPr>
            <w:tcW w:w="2771" w:type="pct"/>
            <w:gridSpan w:val="2"/>
            <w:tcBorders>
              <w:bottom w:val="double" w:sz="4" w:space="0" w:color="auto"/>
            </w:tcBorders>
            <w:vAlign w:val="center"/>
          </w:tcPr>
          <w:p w:rsidR="00C70DAB" w:rsidRPr="000471FE" w:rsidRDefault="00C70DAB" w:rsidP="00784425">
            <w:pPr>
              <w:jc w:val="right"/>
              <w:rPr>
                <w:rFonts w:ascii="Tahoma" w:hAnsi="Tahoma" w:cs="Tahoma"/>
                <w:b/>
                <w:bCs/>
                <w:sz w:val="18"/>
                <w:szCs w:val="18"/>
              </w:rPr>
            </w:pPr>
            <w:r w:rsidRPr="000471FE">
              <w:rPr>
                <w:rFonts w:ascii="Tahoma" w:hAnsi="Tahoma" w:cs="Tahoma"/>
                <w:b/>
                <w:bCs/>
                <w:sz w:val="18"/>
                <w:szCs w:val="18"/>
              </w:rPr>
              <w:t>Łącznie</w:t>
            </w:r>
          </w:p>
        </w:tc>
        <w:tc>
          <w:tcPr>
            <w:tcW w:w="1114" w:type="pct"/>
            <w:tcBorders>
              <w:bottom w:val="double" w:sz="4" w:space="0" w:color="auto"/>
            </w:tcBorders>
          </w:tcPr>
          <w:p w:rsidR="00C70DAB" w:rsidRPr="000471FE" w:rsidRDefault="00C70DAB" w:rsidP="000E3DE5">
            <w:pPr>
              <w:jc w:val="right"/>
              <w:rPr>
                <w:rFonts w:ascii="Tahoma" w:hAnsi="Tahoma" w:cs="Tahoma"/>
                <w:b/>
                <w:sz w:val="18"/>
                <w:szCs w:val="18"/>
              </w:rPr>
            </w:pPr>
            <w:r w:rsidRPr="000471FE">
              <w:rPr>
                <w:rFonts w:ascii="Tahoma" w:hAnsi="Tahoma" w:cs="Tahoma"/>
                <w:b/>
                <w:sz w:val="18"/>
                <w:szCs w:val="18"/>
              </w:rPr>
              <w:t>1 893 058,05</w:t>
            </w:r>
          </w:p>
        </w:tc>
        <w:tc>
          <w:tcPr>
            <w:tcW w:w="1115" w:type="pct"/>
            <w:tcBorders>
              <w:bottom w:val="double" w:sz="4" w:space="0" w:color="auto"/>
            </w:tcBorders>
          </w:tcPr>
          <w:p w:rsidR="00C70DAB" w:rsidRPr="000471FE" w:rsidRDefault="00C70DAB" w:rsidP="000E3DE5">
            <w:pPr>
              <w:jc w:val="right"/>
              <w:rPr>
                <w:rFonts w:ascii="Tahoma" w:hAnsi="Tahoma" w:cs="Tahoma"/>
                <w:b/>
                <w:sz w:val="18"/>
                <w:szCs w:val="18"/>
              </w:rPr>
            </w:pPr>
            <w:r w:rsidRPr="000471FE">
              <w:rPr>
                <w:rFonts w:ascii="Tahoma" w:hAnsi="Tahoma" w:cs="Tahoma"/>
                <w:b/>
                <w:sz w:val="18"/>
                <w:szCs w:val="18"/>
              </w:rPr>
              <w:t>403 795,71</w:t>
            </w:r>
          </w:p>
        </w:tc>
      </w:tr>
    </w:tbl>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6. Franszyzy: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6.1 Franszyza redukcyjna: </w:t>
      </w:r>
    </w:p>
    <w:p w:rsidR="00C70DAB" w:rsidRPr="000471FE" w:rsidRDefault="00C70DAB" w:rsidP="00FC46AC">
      <w:pPr>
        <w:numPr>
          <w:ilvl w:val="0"/>
          <w:numId w:val="13"/>
        </w:numPr>
        <w:jc w:val="both"/>
        <w:rPr>
          <w:rFonts w:ascii="Tahoma" w:hAnsi="Tahoma" w:cs="Tahoma"/>
          <w:sz w:val="22"/>
          <w:szCs w:val="22"/>
        </w:rPr>
      </w:pPr>
      <w:r w:rsidRPr="000471FE">
        <w:rPr>
          <w:rFonts w:ascii="Tahoma" w:hAnsi="Tahoma" w:cs="Tahoma"/>
          <w:sz w:val="22"/>
          <w:szCs w:val="22"/>
        </w:rPr>
        <w:t xml:space="preserve">dla sprzętu o wartości do 1 000,00 zł – brak. </w:t>
      </w:r>
    </w:p>
    <w:p w:rsidR="00C70DAB" w:rsidRPr="000471FE" w:rsidRDefault="00C70DAB" w:rsidP="00FC46AC">
      <w:pPr>
        <w:numPr>
          <w:ilvl w:val="0"/>
          <w:numId w:val="13"/>
        </w:numPr>
        <w:jc w:val="both"/>
        <w:rPr>
          <w:rFonts w:ascii="Tahoma" w:hAnsi="Tahoma" w:cs="Tahoma"/>
          <w:sz w:val="22"/>
          <w:szCs w:val="22"/>
        </w:rPr>
      </w:pPr>
      <w:r w:rsidRPr="000471FE">
        <w:rPr>
          <w:rFonts w:ascii="Tahoma" w:hAnsi="Tahoma" w:cs="Tahoma"/>
          <w:sz w:val="22"/>
          <w:szCs w:val="22"/>
        </w:rPr>
        <w:t xml:space="preserve">dla pozostałego sprzętu - nie więcej niż 150,00 zł w szkodzie, przy czym jeżeli wskutek zajścia jednego zdarzenia ubezpieczeniowego uszkodzeniu ulegnie więcej niż jeden ubezpieczony przedmiot stosuje się tylko jedną franszyzę w wysokości 150,00 zł; </w:t>
      </w:r>
    </w:p>
    <w:p w:rsidR="00C70DAB" w:rsidRPr="000471FE" w:rsidRDefault="00C70DAB" w:rsidP="00FC46AC">
      <w:pPr>
        <w:numPr>
          <w:ilvl w:val="0"/>
          <w:numId w:val="13"/>
        </w:numPr>
        <w:jc w:val="both"/>
        <w:rPr>
          <w:rFonts w:ascii="Tahoma" w:hAnsi="Tahoma" w:cs="Tahoma"/>
          <w:sz w:val="22"/>
          <w:szCs w:val="22"/>
        </w:rPr>
      </w:pPr>
      <w:r w:rsidRPr="000471FE">
        <w:rPr>
          <w:rFonts w:ascii="Tahoma" w:hAnsi="Tahoma" w:cs="Tahoma"/>
          <w:sz w:val="22"/>
          <w:szCs w:val="22"/>
        </w:rPr>
        <w:t xml:space="preserve">dla sprzętu przenośnego: udział własny 5% wartości szkody min. 150,00 zł i nie więcej niż 1 000,00 zł,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Nie dopuszcza się wprowadzania innych franszyz lub udziałów własnych poza wyżej określonymi.</w:t>
      </w:r>
    </w:p>
    <w:p w:rsidR="00C70DAB" w:rsidRPr="000471FE" w:rsidRDefault="00C70DAB" w:rsidP="00FC46AC">
      <w:pPr>
        <w:ind w:left="426"/>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7. Wypłata odszkodowania: </w:t>
      </w:r>
    </w:p>
    <w:p w:rsidR="00C70DAB" w:rsidRPr="000471FE" w:rsidRDefault="00C70DAB" w:rsidP="00FC46AC">
      <w:pPr>
        <w:pStyle w:val="BodyText3"/>
        <w:jc w:val="both"/>
        <w:rPr>
          <w:rFonts w:ascii="Tahoma" w:hAnsi="Tahoma" w:cs="Tahoma"/>
          <w:bCs/>
          <w:sz w:val="22"/>
          <w:szCs w:val="22"/>
        </w:rPr>
      </w:pPr>
      <w:r w:rsidRPr="000471FE">
        <w:rPr>
          <w:rFonts w:ascii="Tahoma" w:hAnsi="Tahoma" w:cs="Tahoma"/>
          <w:bCs/>
          <w:sz w:val="22"/>
          <w:szCs w:val="22"/>
        </w:rPr>
        <w:t xml:space="preserve">7.1 Odszkodowanie w przypadku szkody całkowitej wypłacane jest do wartości odtworzenia nie więcej niż do wysokości sumy ubezpieczenia tj. wartości księgowej brutto z potrąceniem franszyzy redukcyjnej.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7.2 Sprzęt ubezpieczony według wartości księgowej brutto niezależnie od okresu eksploatacji; dla sprzętu o okresie eksploatacji 7 lat i więcej dopuszcza się wypłatę odszkodowania według wartości rzeczywistej jednak przy maksymalnym potrąceniu zużycia technicznego w wysokości nie więcej niż 30%.  </w:t>
      </w:r>
    </w:p>
    <w:p w:rsidR="00C70DAB" w:rsidRPr="000471FE" w:rsidRDefault="00C70DAB" w:rsidP="00FC46AC">
      <w:pPr>
        <w:pStyle w:val="BodyText3"/>
        <w:ind w:left="426"/>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8. Warunki szczególne obligatoryjne do ubezpieczenie sprzętu elektronicznego od szkód materialnych:</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8.1 Ochroną objęte jest mienie podczas tymczasowego składowania, w tym w szczególności w okresie wakacyjnym, jak również mienie wyłączone z eksploatacji;</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8.2 Uznanie jako wystarczające zabezpieczeń opisanych w pkt. C dotyczących ubezpieczenia mienia od kradzieży z włamaniem i rabunku (warunki szczególne);</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8.3 Dopuszcza się możliwość stosowania „Klauzuli konserwacji” tylko w przypadku </w:t>
      </w:r>
      <w:r w:rsidRPr="000471FE">
        <w:rPr>
          <w:rFonts w:ascii="Tahoma" w:hAnsi="Tahoma" w:cs="Tahoma"/>
          <w:sz w:val="22"/>
          <w:szCs w:val="22"/>
          <w:u w:val="single"/>
        </w:rPr>
        <w:t xml:space="preserve">wymogu </w:t>
      </w:r>
      <w:r w:rsidRPr="000471FE">
        <w:rPr>
          <w:rFonts w:ascii="Tahoma" w:hAnsi="Tahoma" w:cs="Tahoma"/>
          <w:sz w:val="22"/>
          <w:szCs w:val="22"/>
        </w:rPr>
        <w:t>dot. obowiązku konserwacji stawianego przez producenta sprzętu – przy czym jednocześnie uzgadnia się, iż ubezpieczający może dokonywać czynności konserwacyjnych albo przez własny personel (służby) albo przez zewnętrzną firmę;</w:t>
      </w:r>
    </w:p>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9. Warunki dodatkowe obligatoryjne</w:t>
      </w:r>
    </w:p>
    <w:p w:rsidR="00C70DAB" w:rsidRPr="000471FE" w:rsidRDefault="00C70DAB" w:rsidP="00FC46AC">
      <w:pPr>
        <w:ind w:firstLine="360"/>
        <w:jc w:val="both"/>
        <w:rPr>
          <w:rFonts w:ascii="Tahoma" w:hAnsi="Tahoma" w:cs="Tahoma"/>
          <w:sz w:val="22"/>
          <w:szCs w:val="22"/>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833"/>
        <w:gridCol w:w="8455"/>
      </w:tblGrid>
      <w:tr w:rsidR="00C70DAB" w:rsidRPr="000471FE" w:rsidTr="00784425">
        <w:trPr>
          <w:jc w:val="center"/>
        </w:trPr>
        <w:tc>
          <w:tcPr>
            <w:tcW w:w="377" w:type="pct"/>
            <w:tcBorders>
              <w:top w:val="double" w:sz="4" w:space="0" w:color="auto"/>
            </w:tcBorders>
            <w:shd w:val="clear" w:color="auto" w:fill="D9D9D9"/>
            <w:vAlign w:val="center"/>
          </w:tcPr>
          <w:p w:rsidR="00C70DAB" w:rsidRPr="000471FE" w:rsidRDefault="00C70DAB" w:rsidP="00784425">
            <w:pPr>
              <w:spacing w:after="120"/>
              <w:ind w:left="283"/>
              <w:jc w:val="center"/>
              <w:rPr>
                <w:rFonts w:ascii="Tahoma" w:hAnsi="Tahoma" w:cs="Tahoma"/>
                <w:b/>
                <w:bCs/>
                <w:sz w:val="22"/>
                <w:szCs w:val="22"/>
              </w:rPr>
            </w:pPr>
            <w:r w:rsidRPr="000471FE">
              <w:rPr>
                <w:rFonts w:ascii="Tahoma" w:hAnsi="Tahoma" w:cs="Tahoma"/>
                <w:b/>
                <w:bCs/>
                <w:sz w:val="22"/>
                <w:szCs w:val="22"/>
              </w:rPr>
              <w:t>Lp.</w:t>
            </w:r>
          </w:p>
        </w:tc>
        <w:tc>
          <w:tcPr>
            <w:tcW w:w="4623" w:type="pct"/>
            <w:tcBorders>
              <w:top w:val="double" w:sz="4" w:space="0" w:color="auto"/>
            </w:tcBorders>
            <w:shd w:val="clear" w:color="auto" w:fill="D9D9D9"/>
            <w:vAlign w:val="center"/>
          </w:tcPr>
          <w:p w:rsidR="00C70DAB" w:rsidRPr="000471FE" w:rsidRDefault="00C70DAB" w:rsidP="00784425">
            <w:pPr>
              <w:pStyle w:val="Heading3"/>
              <w:ind w:left="283"/>
              <w:jc w:val="center"/>
              <w:rPr>
                <w:rFonts w:ascii="Tahoma" w:hAnsi="Tahoma" w:cs="Tahoma"/>
                <w:sz w:val="22"/>
                <w:szCs w:val="22"/>
              </w:rPr>
            </w:pPr>
            <w:r w:rsidRPr="000471FE">
              <w:rPr>
                <w:rFonts w:ascii="Tahoma" w:hAnsi="Tahoma" w:cs="Tahoma"/>
                <w:sz w:val="22"/>
                <w:szCs w:val="22"/>
              </w:rPr>
              <w:t>Nazwa klauzuli</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odnowienia limitów</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2.</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reprezentantów</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3.</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automatycznego pokrycia</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4.</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automatycznego ubezpieczenia nowych miejsc</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5. </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kosztów dodatkowych</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6. </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rozstrzygania sporów</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7.</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zgłaszania szkód</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8. </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odstąpienia od zasady proporcji</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 xml:space="preserve">9. </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przewłaszczenia</w:t>
            </w:r>
          </w:p>
        </w:tc>
      </w:tr>
      <w:tr w:rsidR="00C70DAB" w:rsidRPr="000471FE" w:rsidTr="00784425">
        <w:trPr>
          <w:jc w:val="center"/>
        </w:trPr>
        <w:tc>
          <w:tcPr>
            <w:tcW w:w="377"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10.</w:t>
            </w:r>
          </w:p>
        </w:tc>
        <w:tc>
          <w:tcPr>
            <w:tcW w:w="4623"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Klauzula wypłaty odszkodowania</w:t>
            </w:r>
          </w:p>
        </w:tc>
      </w:tr>
      <w:tr w:rsidR="00C70DAB" w:rsidRPr="000471FE" w:rsidTr="00784425">
        <w:trPr>
          <w:jc w:val="center"/>
        </w:trPr>
        <w:tc>
          <w:tcPr>
            <w:tcW w:w="377" w:type="pct"/>
            <w:tcBorders>
              <w:bottom w:val="double" w:sz="4" w:space="0" w:color="auto"/>
            </w:tcBorders>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11.</w:t>
            </w:r>
          </w:p>
        </w:tc>
        <w:tc>
          <w:tcPr>
            <w:tcW w:w="4623" w:type="pct"/>
            <w:tcBorders>
              <w:bottom w:val="double" w:sz="4" w:space="0" w:color="auto"/>
            </w:tcBorders>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 xml:space="preserve">Klauzula płatności składki lub rat składki </w:t>
            </w:r>
          </w:p>
        </w:tc>
      </w:tr>
    </w:tbl>
    <w:p w:rsidR="00C70DAB" w:rsidRPr="000471FE" w:rsidRDefault="00C70DAB" w:rsidP="00FC46AC">
      <w:pPr>
        <w:ind w:left="357"/>
        <w:jc w:val="both"/>
        <w:rPr>
          <w:rFonts w:ascii="Tahoma" w:hAnsi="Tahoma" w:cs="Tahoma"/>
          <w:sz w:val="22"/>
          <w:szCs w:val="22"/>
        </w:rPr>
      </w:pPr>
    </w:p>
    <w:p w:rsidR="00C70DAB" w:rsidRPr="000471FE" w:rsidRDefault="00C70DAB" w:rsidP="00FC46AC">
      <w:pPr>
        <w:pStyle w:val="Heading3"/>
        <w:rPr>
          <w:rFonts w:ascii="Tahoma" w:hAnsi="Tahoma" w:cs="Tahoma"/>
          <w:sz w:val="22"/>
          <w:szCs w:val="22"/>
        </w:rPr>
      </w:pPr>
      <w:r w:rsidRPr="000471FE">
        <w:rPr>
          <w:rFonts w:ascii="Tahoma" w:hAnsi="Tahoma" w:cs="Tahoma"/>
          <w:sz w:val="22"/>
          <w:szCs w:val="22"/>
        </w:rPr>
        <w:t xml:space="preserve">10. Warunki dodatkowe (fakultatywne) </w:t>
      </w:r>
      <w:r w:rsidRPr="000471FE">
        <w:rPr>
          <w:rFonts w:ascii="Tahoma" w:hAnsi="Tahoma" w:cs="Tahoma"/>
          <w:sz w:val="22"/>
          <w:szCs w:val="22"/>
          <w:u w:val="single"/>
        </w:rPr>
        <w:t>podlegające ocenie</w:t>
      </w:r>
    </w:p>
    <w:p w:rsidR="00C70DAB" w:rsidRPr="000471FE" w:rsidRDefault="00C70DAB" w:rsidP="00FC46AC">
      <w:pPr>
        <w:tabs>
          <w:tab w:val="left" w:pos="180"/>
        </w:tabs>
        <w:ind w:left="180" w:hanging="180"/>
        <w:jc w:val="both"/>
        <w:rPr>
          <w:rFonts w:ascii="Tahoma" w:hAnsi="Tahoma" w:cs="Tahoma"/>
          <w:sz w:val="22"/>
          <w:szCs w:val="22"/>
        </w:rPr>
      </w:pPr>
      <w:r w:rsidRPr="000471FE">
        <w:rPr>
          <w:rFonts w:ascii="Tahoma" w:hAnsi="Tahoma" w:cs="Tahoma"/>
          <w:sz w:val="22"/>
          <w:szCs w:val="22"/>
        </w:rPr>
        <w:t xml:space="preserve"> :: objęcie ochroną ryzyka szkód spowodowanych przepięciem pomimo nieodpowiednich zabezpieczeń  przeciwprzepięciowych – limit 5 000,00 zł;</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 włączenie do zakresu ubezpieczenia kradzieży zwykłej z limitem 5 000,00 zł na jednostkę organizacyjną;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włączenie klauzuli szybkiej likwidacji szkód.</w:t>
      </w:r>
    </w:p>
    <w:p w:rsidR="00C70DAB" w:rsidRPr="000471FE" w:rsidRDefault="00C70DAB" w:rsidP="00FC46AC">
      <w:pPr>
        <w:ind w:left="180" w:hanging="180"/>
        <w:jc w:val="both"/>
        <w:rPr>
          <w:rFonts w:ascii="Tahoma" w:hAnsi="Tahoma" w:cs="Tahoma"/>
          <w:sz w:val="22"/>
          <w:szCs w:val="22"/>
        </w:rPr>
      </w:pPr>
      <w:r w:rsidRPr="000471FE">
        <w:rPr>
          <w:rFonts w:ascii="Tahoma" w:hAnsi="Tahoma" w:cs="Tahoma"/>
          <w:sz w:val="22"/>
          <w:szCs w:val="22"/>
        </w:rPr>
        <w:t>:: włączenie klauzuli funduszu prewencyjnego.</w:t>
      </w:r>
    </w:p>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sz w:val="22"/>
          <w:szCs w:val="22"/>
        </w:rPr>
      </w:pPr>
      <w:bookmarkStart w:id="4" w:name="_WYKAZ_KLAUZUL_UBEZPIECZENIOWYCH"/>
      <w:bookmarkEnd w:id="4"/>
    </w:p>
    <w:p w:rsidR="00C70DAB" w:rsidRPr="000471FE" w:rsidRDefault="00C70DAB" w:rsidP="00FC46AC">
      <w:pPr>
        <w:keepNext/>
        <w:jc w:val="both"/>
        <w:rPr>
          <w:rFonts w:ascii="Tahoma" w:hAnsi="Tahoma" w:cs="Tahoma"/>
          <w:b/>
          <w:bCs/>
          <w:sz w:val="22"/>
          <w:szCs w:val="22"/>
        </w:rPr>
      </w:pPr>
      <w:r w:rsidRPr="000471FE">
        <w:rPr>
          <w:rFonts w:ascii="Tahoma" w:hAnsi="Tahoma" w:cs="Tahoma"/>
          <w:b/>
          <w:bCs/>
          <w:sz w:val="22"/>
          <w:szCs w:val="22"/>
        </w:rPr>
        <w:t xml:space="preserve">DEFINICJE POJĘĆ DOTYCZĄCYCH UBEZPIECZENIA OD OGNIA I INNYCH ZDARZEŃ LOSOWYCH </w:t>
      </w:r>
    </w:p>
    <w:p w:rsidR="00C70DAB" w:rsidRPr="000471FE" w:rsidRDefault="00C70DAB" w:rsidP="00FC46AC">
      <w:pPr>
        <w:keepNext/>
        <w:ind w:left="357"/>
        <w:jc w:val="both"/>
        <w:rPr>
          <w:rFonts w:ascii="Tahoma" w:hAnsi="Tahoma" w:cs="Tahoma"/>
          <w:b/>
          <w:bCs/>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1)</w:t>
      </w:r>
      <w:r w:rsidRPr="000471FE">
        <w:rPr>
          <w:rFonts w:ascii="Tahoma" w:hAnsi="Tahoma" w:cs="Tahoma"/>
          <w:sz w:val="22"/>
          <w:szCs w:val="22"/>
        </w:rPr>
        <w:t xml:space="preserve"> </w:t>
      </w:r>
      <w:r w:rsidRPr="000471FE">
        <w:rPr>
          <w:rFonts w:ascii="Tahoma" w:hAnsi="Tahoma" w:cs="Tahoma"/>
          <w:b/>
          <w:bCs/>
          <w:sz w:val="22"/>
          <w:szCs w:val="22"/>
        </w:rPr>
        <w:t xml:space="preserve"> ogień</w:t>
      </w:r>
      <w:r w:rsidRPr="000471FE">
        <w:rPr>
          <w:rFonts w:ascii="Tahoma" w:hAnsi="Tahoma" w:cs="Tahoma"/>
          <w:sz w:val="22"/>
          <w:szCs w:val="22"/>
        </w:rPr>
        <w:t xml:space="preserve"> - ogień, który przedostał się poza palenisko lub powstał bez paleniska i rozszerzył się o własnej sile;</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2) uderzenie pioruna</w:t>
      </w:r>
      <w:r w:rsidRPr="000471FE">
        <w:rPr>
          <w:rFonts w:ascii="Tahoma" w:hAnsi="Tahoma" w:cs="Tahoma"/>
          <w:sz w:val="22"/>
          <w:szCs w:val="22"/>
        </w:rPr>
        <w:t xml:space="preserve"> </w:t>
      </w:r>
      <w:r w:rsidRPr="000471FE">
        <w:rPr>
          <w:rFonts w:ascii="Tahoma" w:hAnsi="Tahoma" w:cs="Tahoma"/>
          <w:b/>
          <w:bCs/>
          <w:sz w:val="22"/>
          <w:szCs w:val="22"/>
        </w:rPr>
        <w:t xml:space="preserve">- </w:t>
      </w:r>
      <w:r w:rsidRPr="000471FE">
        <w:rPr>
          <w:rFonts w:ascii="Tahoma" w:hAnsi="Tahoma" w:cs="Tahoma"/>
          <w:sz w:val="22"/>
          <w:szCs w:val="22"/>
        </w:rPr>
        <w:t>bezpośrednie oddziaływanie pioruna (wyładowania atmosferycznego) na ubezpieczone mienie;</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3)  wybuch/eksplozja - </w:t>
      </w:r>
      <w:r w:rsidRPr="000471FE">
        <w:rPr>
          <w:rFonts w:ascii="Tahoma" w:hAnsi="Tahoma" w:cs="Tahoma"/>
          <w:sz w:val="22"/>
          <w:szCs w:val="22"/>
        </w:rPr>
        <w:t>nagła zmiana stanu równowagi układu, powstała w miejscu lub poza miejscem ubezpieczenia, z jednoczesnym wyzwoleniem się gazów, pyłów, pary lub cieczy, wywołanych ich właściwością do rozprzestrzeniania się. Za spowodowane eksplozją uważa się również szkody powstałe wskutek implozji polegającej na uszkodzeniu zbiornika lub aparatu próżniowego ciśnieniem zewnętrznym;</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4)  upadek statku powietrznego - </w:t>
      </w:r>
      <w:r w:rsidRPr="000471FE">
        <w:rPr>
          <w:rFonts w:ascii="Tahoma" w:hAnsi="Tahoma" w:cs="Tahoma"/>
          <w:sz w:val="22"/>
          <w:szCs w:val="22"/>
        </w:rPr>
        <w:t>katastrofa bądź przymusowe lądowanie samolotu silnikowego, bezsilnikowego lub innego obiektu latającego, a także upadek jego części lub przewożonego ładunku;</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5)  huragan/silny wiatr</w:t>
      </w:r>
      <w:r w:rsidRPr="000471FE">
        <w:rPr>
          <w:rFonts w:ascii="Tahoma" w:hAnsi="Tahoma" w:cs="Tahoma"/>
          <w:sz w:val="22"/>
          <w:szCs w:val="22"/>
        </w:rPr>
        <w:t xml:space="preserve"> - wiatr o prędkości nie mniejszej niż 17 m/sek., ustalonej przez Instytut Meteorologii i Gospodarki Wodnej (IMiGW). W przypadkach braku uzyskania opinii IMiGW, wystąpienie huraganu stwierdza się na podstawie stanu faktycznego i rozmiaru szkód w miejscu ich powstania, bądź w bezpośrednim sąsiedztwie; za spowodowane huraganem uważa się również szkody powstałe wskutek uderzenia przedmiotu przenoszonego przez huragan w ubezpieczone mienie;</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6)  powódź - </w:t>
      </w:r>
      <w:r w:rsidRPr="000471FE">
        <w:rPr>
          <w:rFonts w:ascii="Tahoma" w:hAnsi="Tahoma" w:cs="Tahoma"/>
          <w:sz w:val="22"/>
          <w:szCs w:val="22"/>
        </w:rPr>
        <w:t>zalanie terenu lub podłoża w miejscu ubezpieczenia, które powstało w wyniku np.: wystąpienia z brzegów wód powierzchniowych (stojących lub przepływających), topnienia kry lodowej na rzekach lub zbiornikach wodnych, tworzenia się zatorów lodowych, sztormu i podniesienia się poziomu morskich wód przybrzeżnych bądź nadmiernych opadów atmosferycznych; za powódź uważa się również zalanie terenu w następstwie spływu wód po zboczach i stokach na terenach górskich i falistych;</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7)  grad -</w:t>
      </w:r>
      <w:r w:rsidRPr="000471FE">
        <w:rPr>
          <w:rFonts w:ascii="Tahoma" w:hAnsi="Tahoma" w:cs="Tahoma"/>
          <w:sz w:val="22"/>
          <w:szCs w:val="22"/>
        </w:rPr>
        <w:t xml:space="preserve"> opad atmosferyczny w postaci cząsteczek lodowych;</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8)  osuwanie się ziemi - </w:t>
      </w:r>
      <w:r w:rsidRPr="000471FE">
        <w:rPr>
          <w:rFonts w:ascii="Tahoma" w:hAnsi="Tahoma" w:cs="Tahoma"/>
          <w:sz w:val="22"/>
          <w:szCs w:val="22"/>
        </w:rPr>
        <w:t>ruch ziemi na stokach, nie spowodowany działalnością człowieka;</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9) zapadanie się ziemi – </w:t>
      </w:r>
      <w:r w:rsidRPr="000471FE">
        <w:rPr>
          <w:rFonts w:ascii="Tahoma" w:hAnsi="Tahoma" w:cs="Tahoma"/>
          <w:sz w:val="22"/>
          <w:szCs w:val="22"/>
        </w:rPr>
        <w:t>obniżenie się terenu z powodu zawalenia się naturalnych podziemnych pustych przestrzeni w gruncie;</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10) uderzenie pojazdu -</w:t>
      </w:r>
      <w:r w:rsidRPr="000471FE">
        <w:rPr>
          <w:rFonts w:ascii="Tahoma" w:hAnsi="Tahoma" w:cs="Tahoma"/>
          <w:sz w:val="22"/>
          <w:szCs w:val="22"/>
        </w:rPr>
        <w:t xml:space="preserve"> uderzenie w ubezpieczone mienie pojazdu drogowego,  szynowego lub innego, jego części lub przewożonego nim ładunku (w tym pojazdu będącego własnością lub użytkowanego przez ubezpieczonego; przy czym pojęcie pojazdu obejmuje wszystkie pojazdy nie tylko drogowe);</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11) trzęsienie ziemi - </w:t>
      </w:r>
      <w:r w:rsidRPr="000471FE">
        <w:rPr>
          <w:rFonts w:ascii="Tahoma" w:hAnsi="Tahoma" w:cs="Tahoma"/>
          <w:sz w:val="22"/>
          <w:szCs w:val="22"/>
        </w:rPr>
        <w:t>naturalne gwałtowne wstrząsy skorupy ziemskiej;</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12) deszcz nawalny -</w:t>
      </w:r>
      <w:r w:rsidRPr="000471FE">
        <w:rPr>
          <w:rFonts w:ascii="Tahoma" w:hAnsi="Tahoma" w:cs="Tahoma"/>
          <w:sz w:val="22"/>
          <w:szCs w:val="22"/>
        </w:rPr>
        <w:t xml:space="preserve"> opad deszczu o współczynniku wydajności co najmniej 4, który ustala Instytut Meteorologii i Gospodarki Wodnej. W przypadku braku możliwości uzyskania takiego potwierdzenia, przyjmuje się stan faktyczny i rozmiar szkód w miejscu ubezpieczenia lub w sąsiedztwie, świadczące o działaniu deszczu nawalnego;</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13) huk ponaddźwiękowy - </w:t>
      </w:r>
      <w:r w:rsidRPr="000471FE">
        <w:rPr>
          <w:rFonts w:ascii="Tahoma" w:hAnsi="Tahoma" w:cs="Tahoma"/>
          <w:sz w:val="22"/>
          <w:szCs w:val="22"/>
        </w:rPr>
        <w:t>fala uderzeniowa wytworzona przez statek powietrzny podczas przekraczania bariery dźwięku;</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14) śnieg - </w:t>
      </w:r>
      <w:r w:rsidRPr="000471FE">
        <w:rPr>
          <w:rFonts w:ascii="Tahoma" w:hAnsi="Tahoma" w:cs="Tahoma"/>
          <w:sz w:val="22"/>
          <w:szCs w:val="22"/>
        </w:rPr>
        <w:t>uszkodzenie lub zniszczenie ubezpieczonego mienia w wyniku bezpośredniego działania ciężaru śniegu lub lodu (w tym szadź, szron) na przedmiot ubezpieczenia lub zawalenie/przewrócenie się pod wpływem ciężaru śniegu lub lodu, mienia sąsiadującego na mienie ubezpieczone;</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15) dym i sadza - </w:t>
      </w:r>
      <w:r w:rsidRPr="000471FE">
        <w:rPr>
          <w:rFonts w:ascii="Tahoma" w:hAnsi="Tahoma" w:cs="Tahoma"/>
          <w:sz w:val="22"/>
          <w:szCs w:val="22"/>
        </w:rPr>
        <w:t>zawiesina cząsteczek w powietrzu będącą bezpośrednim skutkiem spalania;</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16) szkody wodociągowe - </w:t>
      </w:r>
      <w:r w:rsidRPr="000471FE">
        <w:rPr>
          <w:rFonts w:ascii="Tahoma" w:hAnsi="Tahoma" w:cs="Tahoma"/>
          <w:sz w:val="22"/>
          <w:szCs w:val="22"/>
        </w:rPr>
        <w:t>szkody powstałe wskutek bezpośredniego działania wody lub innych cieczy, jeżeli przyczyną tych szkód było wydostanie się wody, pary, płynów lub substancji z przewodów, zbiorników lub urządzeń wodociągowych, kanalizacyjnych lub centralnego ogrzewania lub innych instalacji (również wskutek pęknięcia lub zamarznięcia, łącznie z kosztami robót pomocniczych związanych z ich naprawą i rozmrożeniem), cofnięcie się wody lub ścieków z urządzeń kanalizacyjnych, samoczynne otworzenie się główek tryskaczowych (z innych przyczyn niż pożar), pozostawienie otwartych kranów lub innych zaworów;</w:t>
      </w:r>
    </w:p>
    <w:p w:rsidR="00C70DAB" w:rsidRPr="000471FE" w:rsidRDefault="00C70DAB" w:rsidP="00FC46AC">
      <w:pPr>
        <w:jc w:val="both"/>
        <w:rPr>
          <w:rFonts w:ascii="Tahoma" w:hAnsi="Tahoma" w:cs="Tahoma"/>
          <w:sz w:val="22"/>
          <w:szCs w:val="22"/>
        </w:rPr>
      </w:pPr>
      <w:r w:rsidRPr="000471FE">
        <w:rPr>
          <w:rFonts w:ascii="Tahoma" w:hAnsi="Tahoma" w:cs="Tahoma"/>
          <w:b/>
          <w:sz w:val="22"/>
          <w:szCs w:val="22"/>
        </w:rPr>
        <w:t xml:space="preserve">17) zalanie </w:t>
      </w:r>
      <w:r w:rsidRPr="000471FE">
        <w:rPr>
          <w:rFonts w:ascii="Tahoma" w:hAnsi="Tahoma" w:cs="Tahoma"/>
          <w:sz w:val="22"/>
          <w:szCs w:val="22"/>
        </w:rPr>
        <w:t xml:space="preserve">– działanie wody lub cieczy na ubezpieczone mienie, w tym również: </w:t>
      </w:r>
    </w:p>
    <w:p w:rsidR="00C70DAB" w:rsidRPr="000471FE" w:rsidRDefault="00C70DAB" w:rsidP="00FC46AC">
      <w:pPr>
        <w:ind w:firstLine="708"/>
        <w:jc w:val="both"/>
        <w:rPr>
          <w:rFonts w:ascii="Tahoma" w:hAnsi="Tahoma" w:cs="Tahoma"/>
          <w:sz w:val="22"/>
          <w:szCs w:val="22"/>
        </w:rPr>
      </w:pPr>
      <w:r w:rsidRPr="000471FE">
        <w:rPr>
          <w:rFonts w:ascii="Tahoma" w:hAnsi="Tahoma" w:cs="Tahoma"/>
          <w:sz w:val="22"/>
          <w:szCs w:val="22"/>
        </w:rPr>
        <w:t>- przez nieszczelności dachowe, okienne, drzwiowe, itp.</w:t>
      </w:r>
    </w:p>
    <w:p w:rsidR="00C70DAB" w:rsidRPr="000471FE" w:rsidRDefault="00C70DAB" w:rsidP="00FC46AC">
      <w:pPr>
        <w:ind w:firstLine="708"/>
        <w:jc w:val="both"/>
        <w:rPr>
          <w:rFonts w:ascii="Tahoma" w:hAnsi="Tahoma" w:cs="Tahoma"/>
          <w:sz w:val="22"/>
          <w:szCs w:val="22"/>
        </w:rPr>
      </w:pPr>
      <w:r w:rsidRPr="000471FE">
        <w:rPr>
          <w:rFonts w:ascii="Tahoma" w:hAnsi="Tahoma" w:cs="Tahoma"/>
          <w:sz w:val="22"/>
          <w:szCs w:val="22"/>
        </w:rPr>
        <w:t>- wynikające z topnienia śniegu lub lodu, itp.</w:t>
      </w:r>
    </w:p>
    <w:p w:rsidR="00C70DAB" w:rsidRPr="000471FE" w:rsidRDefault="00C70DAB" w:rsidP="00FC46AC">
      <w:pPr>
        <w:jc w:val="both"/>
        <w:rPr>
          <w:rFonts w:ascii="Tahoma" w:hAnsi="Tahoma" w:cs="Tahoma"/>
          <w:sz w:val="22"/>
          <w:szCs w:val="22"/>
        </w:rPr>
      </w:pPr>
      <w:r w:rsidRPr="000471FE">
        <w:rPr>
          <w:rFonts w:ascii="Tahoma" w:hAnsi="Tahoma" w:cs="Tahoma"/>
          <w:b/>
          <w:sz w:val="22"/>
          <w:szCs w:val="22"/>
        </w:rPr>
        <w:t xml:space="preserve">18) podtopienie – </w:t>
      </w:r>
      <w:r w:rsidRPr="000471FE">
        <w:rPr>
          <w:rFonts w:ascii="Tahoma" w:hAnsi="Tahoma" w:cs="Tahoma"/>
          <w:sz w:val="22"/>
          <w:szCs w:val="22"/>
        </w:rPr>
        <w:t>zalanie terenów w wyniku deszczu lub spływu wód po zboczach lub stokach na terenach górskich i falistych</w:t>
      </w:r>
    </w:p>
    <w:p w:rsidR="00C70DAB" w:rsidRPr="000471FE" w:rsidRDefault="00C70DAB" w:rsidP="00FC46AC">
      <w:pPr>
        <w:jc w:val="both"/>
        <w:rPr>
          <w:rFonts w:ascii="Tahoma" w:hAnsi="Tahoma" w:cs="Tahoma"/>
          <w:sz w:val="22"/>
          <w:szCs w:val="22"/>
        </w:rPr>
      </w:pPr>
      <w:r w:rsidRPr="000471FE">
        <w:rPr>
          <w:rFonts w:ascii="Tahoma" w:hAnsi="Tahoma" w:cs="Tahoma"/>
          <w:b/>
          <w:sz w:val="22"/>
          <w:szCs w:val="22"/>
        </w:rPr>
        <w:t>19) kradzież zwykła</w:t>
      </w:r>
      <w:r w:rsidRPr="000471FE">
        <w:rPr>
          <w:rFonts w:ascii="Tahoma" w:hAnsi="Tahoma" w:cs="Tahoma"/>
          <w:sz w:val="22"/>
          <w:szCs w:val="22"/>
        </w:rPr>
        <w:t xml:space="preserve"> - zabór mienia (bez oznak włamania) w celu przywłaszczenia. Ubezpieczający / Ubezpieczony jest zobowiązany do zawiadomienia policji, bezzwłocznie po odkryciu wystąpienia szkody spowodowanej kradzieżą zwykłą.</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20) </w:t>
      </w:r>
      <w:r w:rsidRPr="000471FE">
        <w:rPr>
          <w:rFonts w:ascii="Tahoma" w:hAnsi="Tahoma" w:cs="Tahoma"/>
          <w:b/>
          <w:sz w:val="22"/>
          <w:szCs w:val="22"/>
        </w:rPr>
        <w:t>akty terrorystyczne</w:t>
      </w:r>
      <w:r w:rsidRPr="000471FE">
        <w:rPr>
          <w:rFonts w:ascii="Tahoma" w:hAnsi="Tahoma" w:cs="Tahoma"/>
          <w:sz w:val="22"/>
          <w:szCs w:val="22"/>
        </w:rPr>
        <w:t xml:space="preserve"> – akcje organizowanych indywidualnie lub zbiorowo z pobudek ideologicznych, politycznych, ekonomicznych lub socjalnych, skierowane przeciwko interesom politycznym i gospodarczym kraju albo życiu i zdrowiu osób, instytucji i podmiotów gospodarczych oraz bezpieczeństwu publicznemu w celu wprowadzenia chaosu, zastraszenia ludności i dezorganizacji życia publicznego, bądź zorganizowania pracy instytucji i zakładów oraz w celu pozbawienia życia lub zdrowia.</w:t>
      </w:r>
    </w:p>
    <w:p w:rsidR="00C70DAB" w:rsidRPr="000471FE" w:rsidRDefault="00C70DAB" w:rsidP="00FC46AC">
      <w:pPr>
        <w:tabs>
          <w:tab w:val="left" w:pos="5220"/>
        </w:tabs>
        <w:rPr>
          <w:rFonts w:ascii="Tahoma" w:hAnsi="Tahoma" w:cs="Tahoma"/>
          <w:b/>
          <w:bCs/>
          <w:sz w:val="22"/>
          <w:szCs w:val="22"/>
        </w:rPr>
      </w:pPr>
    </w:p>
    <w:p w:rsidR="00C70DAB" w:rsidRPr="000471FE" w:rsidRDefault="00C70DAB" w:rsidP="00FC46AC">
      <w:pPr>
        <w:tabs>
          <w:tab w:val="left" w:pos="5220"/>
        </w:tabs>
        <w:rPr>
          <w:rFonts w:ascii="Tahoma" w:hAnsi="Tahoma" w:cs="Tahoma"/>
          <w:b/>
          <w:bCs/>
          <w:i/>
          <w:iCs/>
          <w:sz w:val="22"/>
          <w:szCs w:val="22"/>
          <w:u w:val="single"/>
        </w:rPr>
      </w:pPr>
      <w:r w:rsidRPr="000471FE">
        <w:rPr>
          <w:rFonts w:ascii="Tahoma" w:hAnsi="Tahoma" w:cs="Tahoma"/>
          <w:b/>
          <w:bCs/>
          <w:i/>
          <w:iCs/>
          <w:sz w:val="22"/>
          <w:szCs w:val="22"/>
          <w:u w:val="single"/>
        </w:rPr>
        <w:t xml:space="preserve">D. UBEZPIECZENIE ODPOWIEDZIALNOŚCI CYWILNEJ - CPV 66337400-5  </w:t>
      </w:r>
    </w:p>
    <w:p w:rsidR="00C70DAB" w:rsidRPr="000471FE" w:rsidRDefault="00C70DAB" w:rsidP="00FC46AC">
      <w:pPr>
        <w:tabs>
          <w:tab w:val="left" w:pos="5220"/>
        </w:tabs>
        <w:rPr>
          <w:rFonts w:ascii="Tahoma" w:hAnsi="Tahoma" w:cs="Tahoma"/>
          <w:b/>
          <w:bCs/>
          <w:i/>
          <w:iCs/>
          <w:sz w:val="22"/>
          <w:szCs w:val="22"/>
          <w:u w:val="single"/>
        </w:rPr>
      </w:pPr>
    </w:p>
    <w:p w:rsidR="00C70DAB" w:rsidRPr="000471FE" w:rsidRDefault="00C70DAB" w:rsidP="00FC46AC">
      <w:pPr>
        <w:tabs>
          <w:tab w:val="left" w:pos="5220"/>
        </w:tabs>
        <w:rPr>
          <w:rFonts w:ascii="Tahoma" w:hAnsi="Tahoma" w:cs="Tahoma"/>
          <w:b/>
          <w:bCs/>
          <w:sz w:val="22"/>
          <w:szCs w:val="22"/>
        </w:rPr>
      </w:pPr>
      <w:r w:rsidRPr="000471FE">
        <w:rPr>
          <w:rFonts w:ascii="Tahoma" w:hAnsi="Tahoma" w:cs="Tahoma"/>
          <w:b/>
          <w:bCs/>
          <w:sz w:val="22"/>
          <w:szCs w:val="22"/>
        </w:rPr>
        <w:t>1. Przedmiot ubezpieczenia:</w:t>
      </w:r>
    </w:p>
    <w:p w:rsidR="00C70DAB" w:rsidRPr="000471FE" w:rsidRDefault="00C70DAB" w:rsidP="00FC46AC">
      <w:pPr>
        <w:tabs>
          <w:tab w:val="left" w:pos="5220"/>
        </w:tabs>
        <w:jc w:val="both"/>
        <w:rPr>
          <w:rFonts w:ascii="Tahoma" w:hAnsi="Tahoma" w:cs="Tahoma"/>
          <w:sz w:val="22"/>
          <w:szCs w:val="22"/>
        </w:rPr>
      </w:pPr>
      <w:r w:rsidRPr="000471FE">
        <w:rPr>
          <w:rFonts w:ascii="Tahoma" w:hAnsi="Tahoma" w:cs="Tahoma"/>
          <w:sz w:val="22"/>
          <w:szCs w:val="22"/>
        </w:rPr>
        <w:t>Przedmiotem ubezpieczenia jest odpowiedzialność cywilna Zamawiającego oraz ubezpieczonych jednostek organizacyjnych w związku z posiadanym, administrowanym, użytkowanym mieniem oraz prowadzoną działalnością obejmującą w szczególności:</w:t>
      </w:r>
    </w:p>
    <w:p w:rsidR="00C70DAB" w:rsidRPr="000471FE" w:rsidRDefault="00C70DAB" w:rsidP="00FC46AC">
      <w:pPr>
        <w:tabs>
          <w:tab w:val="left" w:pos="5220"/>
        </w:tabs>
        <w:jc w:val="both"/>
        <w:rPr>
          <w:rFonts w:ascii="Tahoma" w:hAnsi="Tahoma" w:cs="Tahoma"/>
          <w:sz w:val="22"/>
          <w:szCs w:val="22"/>
        </w:rPr>
      </w:pPr>
      <w:r w:rsidRPr="000471FE">
        <w:rPr>
          <w:rFonts w:ascii="Tahoma" w:hAnsi="Tahoma" w:cs="Tahoma"/>
          <w:sz w:val="22"/>
          <w:szCs w:val="22"/>
        </w:rPr>
        <w:t xml:space="preserve">:: wykonywanie zadań publicznych określonych w ustawie z dnia 5. czerwca 1998 r. o samorządzie powiatowym (Tekst jednolity - </w:t>
      </w:r>
      <w:hyperlink r:id="rId7" w:history="1">
        <w:r w:rsidRPr="000471FE">
          <w:rPr>
            <w:rFonts w:ascii="Tahoma" w:hAnsi="Tahoma" w:cs="Tahoma"/>
            <w:sz w:val="22"/>
            <w:szCs w:val="22"/>
          </w:rPr>
          <w:t xml:space="preserve">Dz.U. z 2013 r. poz. 595 </w:t>
        </w:r>
      </w:hyperlink>
      <w:r w:rsidRPr="000471FE">
        <w:rPr>
          <w:rFonts w:ascii="Tahoma" w:hAnsi="Tahoma" w:cs="Tahoma"/>
          <w:sz w:val="22"/>
          <w:szCs w:val="22"/>
        </w:rPr>
        <w:t xml:space="preserve"> z późniejszymi zmianami)</w:t>
      </w:r>
    </w:p>
    <w:p w:rsidR="00C70DAB" w:rsidRPr="000471FE" w:rsidRDefault="00C70DAB" w:rsidP="00FC46AC">
      <w:pPr>
        <w:tabs>
          <w:tab w:val="left" w:pos="5220"/>
        </w:tabs>
        <w:jc w:val="both"/>
        <w:rPr>
          <w:rFonts w:ascii="Tahoma" w:hAnsi="Tahoma" w:cs="Tahoma"/>
          <w:sz w:val="22"/>
          <w:szCs w:val="22"/>
        </w:rPr>
      </w:pPr>
      <w:r w:rsidRPr="000471FE">
        <w:rPr>
          <w:rFonts w:ascii="Tahoma" w:hAnsi="Tahoma" w:cs="Tahoma"/>
          <w:sz w:val="22"/>
          <w:szCs w:val="22"/>
        </w:rPr>
        <w:t>:: wykonywanie działalności statutowej, zadań własnych oraz zadań zleconych z zakresu administracji rządowej albo realizacji na podstawie porozumień zawieranych z organami tej administracji, a także w trakcie realizacji zadań przez jednostki administracyjne powiatu;</w:t>
      </w:r>
    </w:p>
    <w:p w:rsidR="00C70DAB" w:rsidRPr="000471FE" w:rsidRDefault="00C70DAB" w:rsidP="00FC46AC">
      <w:pPr>
        <w:tabs>
          <w:tab w:val="left" w:pos="5220"/>
        </w:tabs>
        <w:jc w:val="both"/>
        <w:rPr>
          <w:rFonts w:ascii="Tahoma" w:hAnsi="Tahoma" w:cs="Tahoma"/>
          <w:sz w:val="22"/>
          <w:szCs w:val="22"/>
        </w:rPr>
      </w:pPr>
      <w:r w:rsidRPr="000471FE">
        <w:rPr>
          <w:rFonts w:ascii="Tahoma" w:hAnsi="Tahoma" w:cs="Tahoma"/>
          <w:sz w:val="22"/>
          <w:szCs w:val="22"/>
        </w:rPr>
        <w:t xml:space="preserve">:: administrowanie i zarządzanie mieniem w tym m.in. z tytułu: prowadzenia szatni, parkingów szkolnych oraz przyurzędowych, administrowania drogami publicznymi, wewnętrznymi itp.,   </w:t>
      </w:r>
    </w:p>
    <w:p w:rsidR="00C70DAB" w:rsidRPr="000471FE" w:rsidRDefault="00C70DAB" w:rsidP="00FC46AC">
      <w:pPr>
        <w:tabs>
          <w:tab w:val="left" w:pos="5220"/>
        </w:tabs>
        <w:jc w:val="both"/>
        <w:rPr>
          <w:rFonts w:ascii="Tahoma" w:hAnsi="Tahoma" w:cs="Tahoma"/>
          <w:sz w:val="22"/>
          <w:szCs w:val="22"/>
        </w:rPr>
      </w:pPr>
      <w:r w:rsidRPr="000471FE">
        <w:rPr>
          <w:rFonts w:ascii="Tahoma" w:hAnsi="Tahoma" w:cs="Tahoma"/>
          <w:sz w:val="22"/>
          <w:szCs w:val="22"/>
        </w:rPr>
        <w:t>:: organizowanie i prowadzenie imprez sportowych, rekreacyjnych, kulturalnych itp.,</w:t>
      </w:r>
    </w:p>
    <w:p w:rsidR="00C70DAB" w:rsidRPr="000471FE" w:rsidRDefault="00C70DAB" w:rsidP="00FC46AC">
      <w:pPr>
        <w:tabs>
          <w:tab w:val="left" w:pos="5220"/>
        </w:tabs>
        <w:jc w:val="both"/>
        <w:rPr>
          <w:rFonts w:ascii="Tahoma" w:hAnsi="Tahoma" w:cs="Tahoma"/>
          <w:sz w:val="22"/>
          <w:szCs w:val="22"/>
        </w:rPr>
      </w:pPr>
      <w:r w:rsidRPr="000471FE">
        <w:rPr>
          <w:rFonts w:ascii="Tahoma" w:hAnsi="Tahoma" w:cs="Tahoma"/>
          <w:sz w:val="22"/>
          <w:szCs w:val="22"/>
        </w:rPr>
        <w:t>:: prowadzenie działalności oświatowej, opiekuńczej i oświatowo – wychowawczej z włączeniem odpowiedzialności za stołówki oraz jadalnie,</w:t>
      </w:r>
    </w:p>
    <w:p w:rsidR="00C70DAB" w:rsidRPr="000471FE" w:rsidRDefault="00C70DAB" w:rsidP="00FC46AC">
      <w:pPr>
        <w:tabs>
          <w:tab w:val="left" w:pos="5220"/>
        </w:tabs>
        <w:jc w:val="both"/>
        <w:rPr>
          <w:rFonts w:ascii="Tahoma" w:hAnsi="Tahoma" w:cs="Tahoma"/>
          <w:sz w:val="22"/>
          <w:szCs w:val="22"/>
        </w:rPr>
      </w:pPr>
      <w:r w:rsidRPr="000471FE">
        <w:rPr>
          <w:rFonts w:ascii="Tahoma" w:hAnsi="Tahoma" w:cs="Tahoma"/>
          <w:sz w:val="22"/>
          <w:szCs w:val="22"/>
        </w:rPr>
        <w:t xml:space="preserve"> </w:t>
      </w:r>
    </w:p>
    <w:p w:rsidR="00C70DAB" w:rsidRPr="000471FE" w:rsidRDefault="00C70DAB" w:rsidP="00FC46AC">
      <w:pPr>
        <w:ind w:left="2835" w:hanging="2835"/>
        <w:jc w:val="both"/>
        <w:rPr>
          <w:rFonts w:ascii="Tahoma" w:hAnsi="Tahoma" w:cs="Tahoma"/>
          <w:sz w:val="22"/>
          <w:szCs w:val="22"/>
        </w:rPr>
      </w:pPr>
      <w:r w:rsidRPr="000471FE">
        <w:rPr>
          <w:rFonts w:ascii="Tahoma" w:hAnsi="Tahoma" w:cs="Tahoma"/>
          <w:b/>
          <w:bCs/>
          <w:sz w:val="22"/>
          <w:szCs w:val="22"/>
        </w:rPr>
        <w:t>2.   Okres  ubezpieczenia:</w:t>
      </w:r>
      <w:r w:rsidRPr="000471FE">
        <w:rPr>
          <w:rFonts w:ascii="Tahoma" w:hAnsi="Tahoma" w:cs="Tahoma"/>
          <w:sz w:val="22"/>
          <w:szCs w:val="22"/>
        </w:rPr>
        <w:t xml:space="preserve">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Przewidywany od dnia 1 października 2014 r. do 30 września 2016 r.</w:t>
      </w:r>
      <w:r w:rsidRPr="000471FE">
        <w:rPr>
          <w:rFonts w:ascii="Tahoma" w:hAnsi="Tahoma" w:cs="Tahoma"/>
          <w:b/>
          <w:bCs/>
          <w:sz w:val="22"/>
          <w:szCs w:val="22"/>
        </w:rPr>
        <w:t xml:space="preserve"> – </w:t>
      </w:r>
      <w:r w:rsidRPr="000471FE">
        <w:rPr>
          <w:rFonts w:ascii="Tahoma" w:hAnsi="Tahoma" w:cs="Tahoma"/>
          <w:sz w:val="22"/>
          <w:szCs w:val="22"/>
        </w:rPr>
        <w:t>podzielony na dwa dwunastomiesięczne okresy.</w:t>
      </w:r>
    </w:p>
    <w:p w:rsidR="00C70DAB" w:rsidRPr="000471FE" w:rsidRDefault="00C70DAB" w:rsidP="00FC46AC">
      <w:pPr>
        <w:jc w:val="both"/>
        <w:rPr>
          <w:rFonts w:ascii="Tahoma" w:hAnsi="Tahoma" w:cs="Tahoma"/>
          <w:sz w:val="22"/>
          <w:szCs w:val="22"/>
        </w:rPr>
      </w:pPr>
    </w:p>
    <w:p w:rsidR="00C70DAB" w:rsidRPr="000471FE" w:rsidRDefault="00C70DAB" w:rsidP="00FC46AC">
      <w:pPr>
        <w:pStyle w:val="BodyTextIndent"/>
        <w:spacing w:after="0"/>
        <w:ind w:left="0"/>
        <w:rPr>
          <w:rFonts w:ascii="Tahoma" w:hAnsi="Tahoma" w:cs="Tahoma"/>
          <w:b/>
          <w:sz w:val="22"/>
          <w:szCs w:val="22"/>
        </w:rPr>
      </w:pPr>
      <w:r w:rsidRPr="000471FE">
        <w:rPr>
          <w:rFonts w:ascii="Tahoma" w:hAnsi="Tahoma" w:cs="Tahoma"/>
          <w:b/>
          <w:sz w:val="22"/>
          <w:szCs w:val="22"/>
        </w:rPr>
        <w:t>3. Miejsca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Wszystkie miejsca prowadzenia działalności oraz lokalizacje, w których znajduje się mienie Zamawiającego w szczególności miejsca określone w punkcie Wykaz jednostek organizacyjnych Powiatu Gryfińskiego.</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p>
    <w:p w:rsidR="00C70DAB" w:rsidRPr="000471FE" w:rsidRDefault="00C70DAB" w:rsidP="00FC46AC">
      <w:pPr>
        <w:keepNext/>
        <w:jc w:val="both"/>
        <w:rPr>
          <w:rFonts w:ascii="Tahoma" w:hAnsi="Tahoma" w:cs="Tahoma"/>
          <w:b/>
          <w:bCs/>
          <w:sz w:val="22"/>
          <w:szCs w:val="22"/>
        </w:rPr>
      </w:pPr>
      <w:r w:rsidRPr="000471FE">
        <w:rPr>
          <w:rFonts w:ascii="Tahoma" w:hAnsi="Tahoma" w:cs="Tahoma"/>
          <w:b/>
          <w:bCs/>
          <w:sz w:val="22"/>
          <w:szCs w:val="22"/>
        </w:rPr>
        <w:t xml:space="preserve">4. Zakres ubezpieczenia – wymagany, minimalny: </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sz w:val="22"/>
          <w:szCs w:val="22"/>
        </w:rPr>
        <w:t>Zakres ochrony powinien objąć:</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sz w:val="22"/>
          <w:szCs w:val="22"/>
        </w:rPr>
        <w:t xml:space="preserve">a) odpowiedzialność cywilną Ubezpieczającego/Ubezpieczonego, jeżeli w związku ze </w:t>
      </w:r>
      <w:r w:rsidRPr="000471FE">
        <w:rPr>
          <w:rFonts w:ascii="Tahoma" w:hAnsi="Tahoma" w:cs="Tahoma"/>
          <w:b/>
          <w:bCs/>
          <w:sz w:val="22"/>
          <w:szCs w:val="22"/>
        </w:rPr>
        <w:t>zdarzeniem powodującym szkodę osobową, rzeczową</w:t>
      </w:r>
      <w:r w:rsidRPr="000471FE">
        <w:rPr>
          <w:rFonts w:ascii="Tahoma" w:hAnsi="Tahoma" w:cs="Tahoma"/>
          <w:sz w:val="22"/>
          <w:szCs w:val="22"/>
        </w:rPr>
        <w:t xml:space="preserve"> i związaną z prowadzeniem działalności lub posiadaniem mienia Ubezpieczający jest zobowiązany, w myśl przepisów prawa – niezależnie od reżimu odpowiedzialności (delikt, kontrakt, zbieg odpowiedzialności deliktowej i kontraktowej) - do naprawienia poszkodowanemu poniesionej przez niego szkody;</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sz w:val="22"/>
          <w:szCs w:val="22"/>
        </w:rPr>
        <w:t xml:space="preserve">b) odpowiedzialność cywilną z tytułu prowadzenia działalności statutowej wynikającej z wykonywania zadań publicznych określonych w ustawie z dnia 5. czerwca 1998 r. o samorządzie powiatowym (Tekst jednolity - </w:t>
      </w:r>
      <w:hyperlink r:id="rId8" w:history="1">
        <w:r w:rsidRPr="000471FE">
          <w:rPr>
            <w:rFonts w:ascii="Tahoma" w:hAnsi="Tahoma" w:cs="Tahoma"/>
            <w:sz w:val="22"/>
            <w:szCs w:val="22"/>
          </w:rPr>
          <w:t>Dz.U. 2001 nr 142 poz. 1592</w:t>
        </w:r>
      </w:hyperlink>
      <w:r w:rsidRPr="000471FE">
        <w:rPr>
          <w:rFonts w:ascii="Tahoma" w:hAnsi="Tahoma" w:cs="Tahoma"/>
          <w:sz w:val="22"/>
          <w:szCs w:val="22"/>
        </w:rPr>
        <w:t xml:space="preserve"> z późniejszymi zmianami) oraz w związku z posiadanym  mieniem (w tym w związku z wynajmem mienia osobom trzecim), szkody wynikające lub powstałe w związku z prowadzoną działalnością oświatową, opiekuńczą i oświatowo – wychowawczą oraz posiadanym mieniem, zdarzenia, w następstwie których ubezpieczający zobowiązany jest, w myśl przepisów prawa, do naprawienia szkody wyrządzonej uczniowi, wychowankowi lub osobie trzeciej przez spowodowanie śmierci, uszkodzenie ciała lub rozstroju zdrowia albo uszkodzenia lub zniszczenia mienia, w tym:</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sz w:val="22"/>
          <w:szCs w:val="22"/>
        </w:rPr>
        <w:t>c) szkody wynikłe w trakcie lub w związku z realizacją zadań własnych powiatu oraz zadań zleconych z zakresu administracji rządowej nałożonych odrębnymi ustawami albo realizacji na podstawie porozumień zawieranych z organami tej administracji, a także w trakcie lub w związku z realizacją tych wyżej wymienionych zadań przez jednostki organizacyjne powiatu;</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sz w:val="22"/>
          <w:szCs w:val="22"/>
        </w:rPr>
        <w:t>d) szkody osobowe i rzeczowe wyrządzone działaniem lub zaniechaniem będące skutkiem wykonywania władzy publicznej, dochodzone w oparciu o art. 417, 417</w:t>
      </w:r>
      <w:r w:rsidRPr="000471FE">
        <w:rPr>
          <w:rFonts w:ascii="Tahoma" w:hAnsi="Tahoma" w:cs="Tahoma"/>
          <w:sz w:val="22"/>
          <w:szCs w:val="22"/>
          <w:vertAlign w:val="superscript"/>
        </w:rPr>
        <w:t>1</w:t>
      </w:r>
      <w:r w:rsidRPr="000471FE">
        <w:rPr>
          <w:rFonts w:ascii="Tahoma" w:hAnsi="Tahoma" w:cs="Tahoma"/>
          <w:sz w:val="22"/>
          <w:szCs w:val="22"/>
        </w:rPr>
        <w:t>, 417</w:t>
      </w:r>
      <w:r w:rsidRPr="000471FE">
        <w:rPr>
          <w:rFonts w:ascii="Tahoma" w:hAnsi="Tahoma" w:cs="Tahoma"/>
          <w:sz w:val="22"/>
          <w:szCs w:val="22"/>
          <w:vertAlign w:val="superscript"/>
        </w:rPr>
        <w:t xml:space="preserve">2 </w:t>
      </w:r>
      <w:r w:rsidRPr="000471FE">
        <w:rPr>
          <w:rFonts w:ascii="Tahoma" w:hAnsi="Tahoma" w:cs="Tahoma"/>
          <w:sz w:val="22"/>
          <w:szCs w:val="22"/>
        </w:rPr>
        <w:t xml:space="preserve">k.c.; </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sz w:val="22"/>
          <w:szCs w:val="22"/>
        </w:rPr>
        <w:t>e) szkody wynikłe z administrowania i zarządzania budynkami, z tytułu posiadania majątku znajdującego się w bezpośrednim zarządzie Starostwa Powiatowego w Gryfinie oraz majątku administrowanego przez pozostałe jednostki organizacyjne,</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sz w:val="22"/>
          <w:szCs w:val="22"/>
        </w:rPr>
        <w:t xml:space="preserve">f) szkody powstałe w następstwie awarii, działania oraz eksploatacji wszelkich urządzeń wodociągowych i kanalizacyjnych w budynkach i poza nimi, centralnego ogrzewania, w tym powstałe na skutek cofnięcia się cieczy, </w:t>
      </w:r>
    </w:p>
    <w:p w:rsidR="00C70DAB" w:rsidRPr="000471FE" w:rsidRDefault="00C70DAB" w:rsidP="00FC46AC">
      <w:pPr>
        <w:pStyle w:val="BodyText2"/>
        <w:tabs>
          <w:tab w:val="left" w:pos="284"/>
        </w:tabs>
        <w:spacing w:line="240" w:lineRule="auto"/>
        <w:jc w:val="both"/>
        <w:rPr>
          <w:rFonts w:ascii="Tahoma" w:hAnsi="Tahoma" w:cs="Tahoma"/>
          <w:sz w:val="22"/>
          <w:szCs w:val="22"/>
        </w:rPr>
      </w:pPr>
      <w:r w:rsidRPr="000471FE">
        <w:rPr>
          <w:rFonts w:ascii="Tahoma" w:hAnsi="Tahoma" w:cs="Tahoma"/>
          <w:sz w:val="22"/>
          <w:szCs w:val="22"/>
        </w:rPr>
        <w:t>g) szkody powstałe na drogach publicznych, drogach wewnętrznych będących własnością oraz w zarządzie Powiatu Gryfińskiego lub jednostek organizacyjnych, jak również na wydzielonych działkach geodezyjnych o funkcji drogowej oraz przeznaczonej do parkowania, chodnikach, alejkach parkowych, wynikłe z winy Ubezpieczonych, a w szczególności wypadki na ww. terenach spowodowane złym stanem technicznym nawierzchni, zalegającym śniegiem, śliską nawierzchnią, rozlaniem płynów i smarów, uszkodzeniem, wybiciem lub brakiem pokryw, włazów, kratek studzienek kanalizacyjnych, hydrantów, itp., porzuceniem wszelkiego rodzaju przedmiotów i materiałów, leżącymi, rosnącymi i opadającymi drzewami i konarami, elementami słupów, oprawą latarni i sygnalizacji świetlnej, brakiem odpowiednich znaków drogowych, awarią lub wadliwym działaniem sygnalizacji świetlnej, nie normatywną skrajnią poziomą i pionową ulic spowodowaną zadrzewieniem lub zabudową, zalaniem drogi przez nienależycie działające urządzenia odprowadzające wodę z pasa drogowego, itp.</w:t>
      </w:r>
    </w:p>
    <w:p w:rsidR="00C70DAB" w:rsidRPr="000471FE" w:rsidRDefault="00C70DAB" w:rsidP="00FC46AC">
      <w:pPr>
        <w:pStyle w:val="BodyText2"/>
        <w:tabs>
          <w:tab w:val="left" w:pos="10632"/>
        </w:tabs>
        <w:spacing w:line="240" w:lineRule="auto"/>
        <w:rPr>
          <w:rFonts w:ascii="Tahoma" w:hAnsi="Tahoma" w:cs="Tahoma"/>
          <w:sz w:val="22"/>
          <w:szCs w:val="22"/>
        </w:rPr>
      </w:pPr>
    </w:p>
    <w:p w:rsidR="00C70DAB" w:rsidRPr="000471FE" w:rsidRDefault="00C70DAB" w:rsidP="00FC46AC">
      <w:pPr>
        <w:pStyle w:val="BodyText2"/>
        <w:tabs>
          <w:tab w:val="left" w:pos="10632"/>
        </w:tabs>
        <w:spacing w:line="240" w:lineRule="auto"/>
        <w:jc w:val="center"/>
        <w:rPr>
          <w:rFonts w:ascii="Tahoma" w:hAnsi="Tahoma" w:cs="Tahoma"/>
          <w:b/>
          <w:bCs/>
          <w:sz w:val="22"/>
          <w:szCs w:val="22"/>
        </w:rPr>
      </w:pPr>
      <w:r w:rsidRPr="000471FE">
        <w:rPr>
          <w:rFonts w:ascii="Tahoma" w:hAnsi="Tahoma" w:cs="Tahoma"/>
          <w:b/>
          <w:bCs/>
          <w:sz w:val="22"/>
          <w:szCs w:val="22"/>
        </w:rPr>
        <w:t>Długość i rodzaj dróg będących własnością oraz w zarządzie Powiatu Gryfińskiego:</w:t>
      </w:r>
    </w:p>
    <w:tbl>
      <w:tblPr>
        <w:tblW w:w="4984"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5934"/>
        <w:gridCol w:w="3324"/>
      </w:tblGrid>
      <w:tr w:rsidR="00C70DAB" w:rsidRPr="000471FE" w:rsidTr="00784425">
        <w:tc>
          <w:tcPr>
            <w:tcW w:w="3205" w:type="pct"/>
            <w:tcBorders>
              <w:top w:val="double" w:sz="4" w:space="0" w:color="auto"/>
            </w:tcBorders>
            <w:shd w:val="clear" w:color="auto" w:fill="D9D9D9"/>
            <w:vAlign w:val="center"/>
          </w:tcPr>
          <w:p w:rsidR="00C70DAB" w:rsidRPr="000471FE" w:rsidRDefault="00C70DAB" w:rsidP="00784425">
            <w:pPr>
              <w:ind w:left="284"/>
              <w:jc w:val="right"/>
              <w:rPr>
                <w:rFonts w:ascii="Tahoma" w:hAnsi="Tahoma" w:cs="Tahoma"/>
                <w:b/>
                <w:bCs/>
                <w:sz w:val="22"/>
                <w:szCs w:val="22"/>
              </w:rPr>
            </w:pPr>
            <w:r w:rsidRPr="000471FE">
              <w:rPr>
                <w:rFonts w:ascii="Tahoma" w:hAnsi="Tahoma" w:cs="Tahoma"/>
                <w:b/>
                <w:bCs/>
                <w:sz w:val="22"/>
                <w:szCs w:val="22"/>
              </w:rPr>
              <w:t>Rodzaj drogi</w:t>
            </w:r>
          </w:p>
        </w:tc>
        <w:tc>
          <w:tcPr>
            <w:tcW w:w="1795" w:type="pct"/>
            <w:tcBorders>
              <w:top w:val="double" w:sz="4" w:space="0" w:color="auto"/>
            </w:tcBorders>
            <w:shd w:val="clear" w:color="auto" w:fill="D9D9D9"/>
            <w:vAlign w:val="center"/>
          </w:tcPr>
          <w:p w:rsidR="00C70DAB" w:rsidRPr="000471FE" w:rsidRDefault="00C70DAB" w:rsidP="00784425">
            <w:pPr>
              <w:ind w:left="284"/>
              <w:rPr>
                <w:rFonts w:ascii="Tahoma" w:hAnsi="Tahoma" w:cs="Tahoma"/>
                <w:b/>
                <w:bCs/>
                <w:sz w:val="22"/>
                <w:szCs w:val="22"/>
              </w:rPr>
            </w:pPr>
            <w:r w:rsidRPr="000471FE">
              <w:rPr>
                <w:rFonts w:ascii="Tahoma" w:hAnsi="Tahoma" w:cs="Tahoma"/>
                <w:b/>
                <w:bCs/>
                <w:sz w:val="22"/>
                <w:szCs w:val="22"/>
              </w:rPr>
              <w:t>Ilość</w:t>
            </w:r>
          </w:p>
        </w:tc>
      </w:tr>
      <w:tr w:rsidR="00C70DAB" w:rsidRPr="000471FE" w:rsidTr="00784425">
        <w:tc>
          <w:tcPr>
            <w:tcW w:w="3205" w:type="pct"/>
            <w:vAlign w:val="center"/>
          </w:tcPr>
          <w:p w:rsidR="00C70DAB" w:rsidRPr="000471FE" w:rsidRDefault="00C70DAB" w:rsidP="00784425">
            <w:pPr>
              <w:ind w:left="284"/>
              <w:jc w:val="right"/>
              <w:rPr>
                <w:rFonts w:ascii="Tahoma" w:hAnsi="Tahoma" w:cs="Tahoma"/>
                <w:sz w:val="22"/>
                <w:szCs w:val="22"/>
              </w:rPr>
            </w:pPr>
            <w:r w:rsidRPr="000471FE">
              <w:rPr>
                <w:rFonts w:ascii="Tahoma" w:hAnsi="Tahoma" w:cs="Tahoma"/>
                <w:sz w:val="22"/>
                <w:szCs w:val="22"/>
              </w:rPr>
              <w:t>Powiatowe</w:t>
            </w:r>
          </w:p>
        </w:tc>
        <w:tc>
          <w:tcPr>
            <w:tcW w:w="1795" w:type="pct"/>
            <w:vAlign w:val="center"/>
          </w:tcPr>
          <w:p w:rsidR="00C70DAB" w:rsidRPr="000471FE" w:rsidRDefault="00C70DAB" w:rsidP="00784425">
            <w:pPr>
              <w:ind w:left="284"/>
              <w:rPr>
                <w:rFonts w:ascii="Tahoma" w:hAnsi="Tahoma" w:cs="Tahoma"/>
                <w:b/>
                <w:bCs/>
                <w:sz w:val="22"/>
                <w:szCs w:val="22"/>
              </w:rPr>
            </w:pPr>
            <w:r w:rsidRPr="000471FE">
              <w:rPr>
                <w:rFonts w:ascii="Tahoma" w:hAnsi="Tahoma" w:cs="Tahoma"/>
                <w:b/>
                <w:bCs/>
                <w:sz w:val="22"/>
                <w:szCs w:val="22"/>
              </w:rPr>
              <w:t>634,49 km</w:t>
            </w:r>
          </w:p>
        </w:tc>
      </w:tr>
      <w:tr w:rsidR="00C70DAB" w:rsidRPr="000471FE" w:rsidTr="00784425">
        <w:tc>
          <w:tcPr>
            <w:tcW w:w="3205" w:type="pct"/>
            <w:vAlign w:val="center"/>
          </w:tcPr>
          <w:p w:rsidR="00C70DAB" w:rsidRPr="000471FE" w:rsidRDefault="00C70DAB" w:rsidP="00784425">
            <w:pPr>
              <w:ind w:left="284"/>
              <w:jc w:val="right"/>
              <w:rPr>
                <w:rFonts w:ascii="Tahoma" w:hAnsi="Tahoma" w:cs="Tahoma"/>
                <w:sz w:val="22"/>
                <w:szCs w:val="22"/>
              </w:rPr>
            </w:pPr>
            <w:r w:rsidRPr="000471FE">
              <w:rPr>
                <w:rFonts w:ascii="Tahoma" w:hAnsi="Tahoma" w:cs="Tahoma"/>
                <w:sz w:val="22"/>
                <w:szCs w:val="22"/>
              </w:rPr>
              <w:t>W tym powiatowe twarde</w:t>
            </w:r>
          </w:p>
        </w:tc>
        <w:tc>
          <w:tcPr>
            <w:tcW w:w="1795" w:type="pct"/>
            <w:vAlign w:val="center"/>
          </w:tcPr>
          <w:p w:rsidR="00C70DAB" w:rsidRPr="000471FE" w:rsidRDefault="00C70DAB" w:rsidP="00784425">
            <w:pPr>
              <w:ind w:left="284"/>
              <w:rPr>
                <w:rFonts w:ascii="Tahoma" w:hAnsi="Tahoma" w:cs="Tahoma"/>
                <w:b/>
                <w:bCs/>
                <w:sz w:val="22"/>
                <w:szCs w:val="22"/>
              </w:rPr>
            </w:pPr>
            <w:r w:rsidRPr="000471FE">
              <w:rPr>
                <w:rFonts w:ascii="Tahoma" w:hAnsi="Tahoma" w:cs="Tahoma"/>
                <w:b/>
                <w:bCs/>
                <w:sz w:val="22"/>
                <w:szCs w:val="22"/>
              </w:rPr>
              <w:t>564,33 km</w:t>
            </w:r>
          </w:p>
        </w:tc>
      </w:tr>
      <w:tr w:rsidR="00C70DAB" w:rsidRPr="000471FE" w:rsidTr="00784425">
        <w:tc>
          <w:tcPr>
            <w:tcW w:w="3205" w:type="pct"/>
            <w:vAlign w:val="center"/>
          </w:tcPr>
          <w:p w:rsidR="00C70DAB" w:rsidRPr="000471FE" w:rsidRDefault="00C70DAB" w:rsidP="00784425">
            <w:pPr>
              <w:ind w:left="284"/>
              <w:jc w:val="right"/>
              <w:rPr>
                <w:rFonts w:ascii="Tahoma" w:hAnsi="Tahoma" w:cs="Tahoma"/>
                <w:sz w:val="22"/>
                <w:szCs w:val="22"/>
              </w:rPr>
            </w:pPr>
            <w:r w:rsidRPr="000471FE">
              <w:rPr>
                <w:rFonts w:ascii="Tahoma" w:hAnsi="Tahoma" w:cs="Tahoma"/>
                <w:sz w:val="22"/>
                <w:szCs w:val="22"/>
              </w:rPr>
              <w:t>W tym powiatowe gruntowe</w:t>
            </w:r>
          </w:p>
        </w:tc>
        <w:tc>
          <w:tcPr>
            <w:tcW w:w="1795" w:type="pct"/>
            <w:vAlign w:val="center"/>
          </w:tcPr>
          <w:p w:rsidR="00C70DAB" w:rsidRPr="000471FE" w:rsidRDefault="00C70DAB" w:rsidP="00784425">
            <w:pPr>
              <w:ind w:left="284"/>
              <w:rPr>
                <w:rFonts w:ascii="Tahoma" w:hAnsi="Tahoma" w:cs="Tahoma"/>
                <w:b/>
                <w:bCs/>
                <w:sz w:val="22"/>
                <w:szCs w:val="22"/>
              </w:rPr>
            </w:pPr>
            <w:r w:rsidRPr="000471FE">
              <w:rPr>
                <w:rFonts w:ascii="Tahoma" w:hAnsi="Tahoma" w:cs="Tahoma"/>
                <w:b/>
                <w:bCs/>
                <w:sz w:val="22"/>
                <w:szCs w:val="22"/>
              </w:rPr>
              <w:t>70,16 km</w:t>
            </w:r>
          </w:p>
        </w:tc>
      </w:tr>
      <w:tr w:rsidR="00C70DAB" w:rsidRPr="000471FE" w:rsidTr="00784425">
        <w:tc>
          <w:tcPr>
            <w:tcW w:w="3205" w:type="pct"/>
            <w:vAlign w:val="center"/>
          </w:tcPr>
          <w:p w:rsidR="00C70DAB" w:rsidRPr="000471FE" w:rsidRDefault="00C70DAB" w:rsidP="00784425">
            <w:pPr>
              <w:ind w:left="284"/>
              <w:jc w:val="right"/>
              <w:rPr>
                <w:rFonts w:ascii="Tahoma" w:hAnsi="Tahoma" w:cs="Tahoma"/>
                <w:sz w:val="22"/>
                <w:szCs w:val="22"/>
              </w:rPr>
            </w:pPr>
            <w:r w:rsidRPr="000471FE">
              <w:rPr>
                <w:rFonts w:ascii="Tahoma" w:hAnsi="Tahoma" w:cs="Tahoma"/>
                <w:sz w:val="22"/>
                <w:szCs w:val="22"/>
              </w:rPr>
              <w:t>Ogólna powierzchnia chodników i ścieżek rowerowych powiatowych</w:t>
            </w:r>
          </w:p>
        </w:tc>
        <w:tc>
          <w:tcPr>
            <w:tcW w:w="1795" w:type="pct"/>
            <w:vAlign w:val="center"/>
          </w:tcPr>
          <w:p w:rsidR="00C70DAB" w:rsidRPr="000471FE" w:rsidRDefault="00C70DAB" w:rsidP="00784425">
            <w:pPr>
              <w:ind w:left="284"/>
              <w:rPr>
                <w:rFonts w:ascii="Tahoma" w:hAnsi="Tahoma" w:cs="Tahoma"/>
                <w:b/>
                <w:bCs/>
                <w:sz w:val="22"/>
                <w:szCs w:val="22"/>
                <w:vertAlign w:val="superscript"/>
              </w:rPr>
            </w:pPr>
            <w:r w:rsidRPr="000471FE">
              <w:rPr>
                <w:rFonts w:ascii="Tahoma" w:hAnsi="Tahoma" w:cs="Tahoma"/>
                <w:b/>
                <w:bCs/>
                <w:sz w:val="22"/>
                <w:szCs w:val="22"/>
              </w:rPr>
              <w:t>89 739 m</w:t>
            </w:r>
            <w:r w:rsidRPr="000471FE">
              <w:rPr>
                <w:rFonts w:ascii="Tahoma" w:hAnsi="Tahoma" w:cs="Tahoma"/>
                <w:b/>
                <w:bCs/>
                <w:sz w:val="22"/>
                <w:szCs w:val="22"/>
                <w:vertAlign w:val="superscript"/>
              </w:rPr>
              <w:t>2</w:t>
            </w:r>
          </w:p>
        </w:tc>
      </w:tr>
      <w:tr w:rsidR="00C70DAB" w:rsidRPr="000471FE" w:rsidTr="00784425">
        <w:tc>
          <w:tcPr>
            <w:tcW w:w="5000" w:type="pct"/>
            <w:gridSpan w:val="2"/>
            <w:tcBorders>
              <w:bottom w:val="double" w:sz="4" w:space="0" w:color="auto"/>
            </w:tcBorders>
            <w:vAlign w:val="center"/>
          </w:tcPr>
          <w:p w:rsidR="00C70DAB" w:rsidRPr="000471FE" w:rsidRDefault="00C70DAB" w:rsidP="00784425">
            <w:pPr>
              <w:ind w:left="284"/>
              <w:jc w:val="center"/>
              <w:rPr>
                <w:rFonts w:ascii="Tahoma" w:hAnsi="Tahoma" w:cs="Tahoma"/>
                <w:bCs/>
                <w:sz w:val="22"/>
                <w:szCs w:val="22"/>
              </w:rPr>
            </w:pPr>
            <w:r w:rsidRPr="000471FE">
              <w:rPr>
                <w:rFonts w:ascii="Tahoma" w:hAnsi="Tahoma" w:cs="Tahoma"/>
                <w:bCs/>
                <w:sz w:val="22"/>
                <w:szCs w:val="22"/>
              </w:rPr>
              <w:t>Automatycznie ochroną ubezpieczeniową zostaną objęte drogi włączone do kategorii dróg powiatowych w okresie ubezpieczenia.</w:t>
            </w:r>
          </w:p>
        </w:tc>
      </w:tr>
    </w:tbl>
    <w:p w:rsidR="00C70DAB" w:rsidRPr="000471FE" w:rsidRDefault="00C70DAB" w:rsidP="00FC46AC">
      <w:pPr>
        <w:pStyle w:val="BodyText2"/>
        <w:tabs>
          <w:tab w:val="left" w:pos="10632"/>
        </w:tabs>
        <w:spacing w:line="240" w:lineRule="auto"/>
        <w:rPr>
          <w:rFonts w:ascii="Tahoma" w:hAnsi="Tahoma" w:cs="Tahoma"/>
          <w:sz w:val="22"/>
          <w:szCs w:val="22"/>
        </w:rPr>
      </w:pPr>
    </w:p>
    <w:p w:rsidR="00C70DAB" w:rsidRPr="000471FE" w:rsidRDefault="00C70DAB" w:rsidP="00FC46AC">
      <w:pPr>
        <w:pStyle w:val="BodyText2"/>
        <w:tabs>
          <w:tab w:val="left" w:pos="10632"/>
        </w:tabs>
        <w:spacing w:line="240" w:lineRule="auto"/>
        <w:rPr>
          <w:rFonts w:ascii="Tahoma" w:hAnsi="Tahoma" w:cs="Tahoma"/>
          <w:sz w:val="22"/>
          <w:szCs w:val="22"/>
        </w:rPr>
      </w:pPr>
      <w:r w:rsidRPr="000471FE">
        <w:rPr>
          <w:rFonts w:ascii="Tahoma" w:hAnsi="Tahoma" w:cs="Tahoma"/>
          <w:sz w:val="22"/>
          <w:szCs w:val="22"/>
          <w:u w:val="single"/>
        </w:rPr>
        <w:t>Przez teren rozumie się</w:t>
      </w:r>
      <w:r w:rsidRPr="000471FE">
        <w:rPr>
          <w:rFonts w:ascii="Tahoma" w:hAnsi="Tahoma" w:cs="Tahoma"/>
          <w:sz w:val="22"/>
          <w:szCs w:val="22"/>
        </w:rPr>
        <w:t xml:space="preserve"> również chodniki, oznakowanie pionowe, pozostałości po robotach służb, obiekty inżynierskie i inne urządzenia związane z funkcjonowaniem drogi oraz utrzymaniem dróg, w tym również w okresie zimowym i w czasie technologicznie utrudniającym bieżące naprawy oraz związane z utrzymaniem skrajni jezdni.</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h) szkody wynikłe z niewykonania lub nienależytego wykonania zobowiązania powstałe w czasie wykonywania prac oraz po ich wykonaniu – odpowiedzialność cywilna kontraktowa wraz z wadliwym wykonaniem robót i usług (completed operations liability);</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i) szkody w mieniu, z którego ubezpieczający korzysta na podstawie najmu, dzierżawy, użyczenia lub innej podobnej formy prawnej (OC najemcy) – dotyczy nieruchomości, ruchomości;</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j) szkody w mieniu przechowywanym, kontrolowanym lub chronionym przez Ubezpieczającego, polegające na jego uszkodzeniu, zniszczeniu lub utracie (w tym w szczególności w związku z prowadzeniem szatni, DPS, itp.);</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k) szkody z tytułu organizowania imprez kulturalnych, sportowo – rekreacyjnych i innych, nie będących imprezami masowymi w rozumieniu ustawy (nie podlegających obowiązkowemu ubezpieczeniu odpowiedzialności cywilnej);  Imprezy te organizowane są przy założeniu ilości co najwyżej 100 osób. Zamawiający nie dysponuje harmonogramem imprez ze względu na ich sporadyczny, doraźny charakter.</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l) szkody z tytułu roszczeń powstałych między jednostkami objętymi ubezpieczeniem (tzw. OC wzajemna),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m) szkody wyrządzone przez podwykonawców (z zachowaniem prawa do regresu),</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n) szkody  poniesione przez pracowników własnych Zamawiającego (w tym również wszystkich jednostek organizacyjnych), będące następstwem wypadków przy pracy, przy czym za pracownika własnego Ubezpieczającego uważa się osobę fizyczną zatrudnioną w oparciu o umowę o pracę lub powołania, wyboru lub mianowania oraz na podstawie umowy cywilnoprawnej (o dzieło, zlecenia lub innej) z tytułu, której Ubezpieczony opłaca świadczenie ZUS,</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o) szkody wyrządzone przez pojazdy nie podlegające obowiązkowemu ubezpieczeniu odpowiedzialności cywilnej</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p) odpowiedzialność cywilna za szkody wynikłe z przeniesienia chorób zakaźnych, z włączeniem HIV i WZW oraz spowodowane zatruciami pokarmowymi związanymi z prowadzeniem stołówek, jadalni itp.</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sz w:val="22"/>
          <w:szCs w:val="22"/>
        </w:rPr>
      </w:pPr>
    </w:p>
    <w:p w:rsidR="00C70DAB" w:rsidRPr="000471FE" w:rsidRDefault="00C70DAB" w:rsidP="00FC46AC">
      <w:pPr>
        <w:pStyle w:val="BodyText2"/>
        <w:tabs>
          <w:tab w:val="left" w:pos="10632"/>
        </w:tabs>
        <w:spacing w:line="240" w:lineRule="auto"/>
        <w:rPr>
          <w:rFonts w:ascii="Tahoma" w:hAnsi="Tahoma" w:cs="Tahoma"/>
          <w:sz w:val="22"/>
          <w:szCs w:val="22"/>
        </w:rPr>
      </w:pPr>
      <w:r w:rsidRPr="000471FE">
        <w:rPr>
          <w:rFonts w:ascii="Tahoma" w:hAnsi="Tahoma" w:cs="Tahoma"/>
          <w:b/>
          <w:bCs/>
          <w:sz w:val="22"/>
          <w:szCs w:val="22"/>
        </w:rPr>
        <w:t>Szkoda osobowa</w:t>
      </w:r>
      <w:r w:rsidRPr="000471FE">
        <w:rPr>
          <w:rFonts w:ascii="Tahoma" w:hAnsi="Tahoma" w:cs="Tahoma"/>
          <w:sz w:val="22"/>
          <w:szCs w:val="22"/>
        </w:rPr>
        <w:t xml:space="preserve"> rozumiana będzie jako szkoda (w szerokim znaczeniu również jako w szczególności zadośćuczynienie) powstała wskutek śmierci, uszkodzenia ciała lub rozstroju zdrowia, a także utracone korzyści poniesione przez poszkodowanego, które mógłby osiągnąć, gdyby nie doznał uszkodzenia ciała lub rozstroju zdrowia (lucrum cessans).</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b/>
          <w:bCs/>
          <w:sz w:val="22"/>
          <w:szCs w:val="22"/>
        </w:rPr>
        <w:t>Szkoda rzeczowa</w:t>
      </w:r>
      <w:r w:rsidRPr="000471FE">
        <w:rPr>
          <w:rFonts w:ascii="Tahoma" w:hAnsi="Tahoma" w:cs="Tahoma"/>
          <w:sz w:val="22"/>
          <w:szCs w:val="22"/>
        </w:rPr>
        <w:t xml:space="preserve"> rozumiana będzie jako straty powstałe wskutek zniszczenia lub uszkodzenia rzeczy ruchomej albo nieruchomości poszkodowanego (damnum emergens), a także utracone korzyści, które mógłby osiągnąć gdyby mienie nie zostało uszkodzone lub zniszczone (lucrum cessans). </w:t>
      </w:r>
    </w:p>
    <w:p w:rsidR="00C70DAB" w:rsidRPr="000471FE" w:rsidRDefault="00C70DAB" w:rsidP="00FC46AC">
      <w:pPr>
        <w:pStyle w:val="BodyText2"/>
        <w:tabs>
          <w:tab w:val="left" w:pos="10632"/>
        </w:tabs>
        <w:spacing w:line="240" w:lineRule="auto"/>
        <w:rPr>
          <w:rFonts w:ascii="Tahoma" w:hAnsi="Tahoma" w:cs="Tahoma"/>
          <w:b/>
          <w:bCs/>
        </w:rPr>
      </w:pPr>
    </w:p>
    <w:p w:rsidR="00C70DAB" w:rsidRPr="000471FE" w:rsidRDefault="00C70DAB" w:rsidP="00FC46AC">
      <w:pPr>
        <w:pStyle w:val="BodyText2"/>
        <w:tabs>
          <w:tab w:val="left" w:pos="10632"/>
        </w:tabs>
        <w:spacing w:after="0" w:line="240" w:lineRule="auto"/>
        <w:jc w:val="both"/>
        <w:rPr>
          <w:rFonts w:ascii="Tahoma" w:hAnsi="Tahoma" w:cs="Tahoma"/>
          <w:sz w:val="22"/>
          <w:szCs w:val="22"/>
        </w:rPr>
      </w:pPr>
      <w:r w:rsidRPr="000471FE">
        <w:rPr>
          <w:rFonts w:ascii="Tahoma" w:hAnsi="Tahoma" w:cs="Tahoma"/>
          <w:b/>
          <w:sz w:val="22"/>
          <w:szCs w:val="22"/>
        </w:rPr>
        <w:t>Trigger</w:t>
      </w:r>
      <w:r w:rsidRPr="000471FE">
        <w:rPr>
          <w:rFonts w:ascii="Tahoma" w:hAnsi="Tahoma" w:cs="Tahoma"/>
          <w:sz w:val="22"/>
          <w:szCs w:val="22"/>
        </w:rPr>
        <w:t>: Ochrona ubezpieczeniowa dotyczyć będzie odpowiedzialności cywilnej z tytułu wypadków powstałych  w okresie ubezpieczenia, z których wyniknęła szkoda osobowa lub rzeczowa, pod warunkiem zgłoszenia szkody w terminach ustawowo określonych.  Przez „wypadek” rozumiemy zdarzenie powstałe w okresie ubezpieczenia powodujące szkodę rzeczową lub osobową i związane z prowadzeniem działalności lub posiadanym mieniem.</w:t>
      </w:r>
    </w:p>
    <w:p w:rsidR="00C70DAB" w:rsidRPr="000471FE" w:rsidRDefault="00C70DAB" w:rsidP="00FC46AC">
      <w:pPr>
        <w:pStyle w:val="BodyText2"/>
        <w:tabs>
          <w:tab w:val="left" w:pos="10632"/>
        </w:tabs>
        <w:spacing w:line="240" w:lineRule="auto"/>
        <w:rPr>
          <w:rFonts w:ascii="Tahoma" w:hAnsi="Tahoma" w:cs="Tahoma"/>
          <w:b/>
          <w:bCs/>
        </w:rPr>
      </w:pPr>
    </w:p>
    <w:p w:rsidR="00C70DAB" w:rsidRPr="000471FE" w:rsidRDefault="00C70DAB" w:rsidP="00FC46AC">
      <w:pPr>
        <w:pStyle w:val="BodyText2"/>
        <w:tabs>
          <w:tab w:val="left" w:pos="10632"/>
        </w:tabs>
        <w:spacing w:line="240" w:lineRule="auto"/>
        <w:rPr>
          <w:rFonts w:ascii="Tahoma" w:hAnsi="Tahoma" w:cs="Tahoma"/>
          <w:b/>
          <w:bCs/>
          <w:sz w:val="22"/>
          <w:szCs w:val="22"/>
        </w:rPr>
      </w:pPr>
      <w:r w:rsidRPr="000471FE">
        <w:rPr>
          <w:rFonts w:ascii="Tahoma" w:hAnsi="Tahoma" w:cs="Tahoma"/>
          <w:b/>
          <w:bCs/>
          <w:sz w:val="22"/>
          <w:szCs w:val="22"/>
        </w:rPr>
        <w:t>5. Klauzule dodatkowe obligatoryjne w brzmieniu:</w:t>
      </w:r>
    </w:p>
    <w:p w:rsidR="00C70DAB" w:rsidRPr="000471FE" w:rsidRDefault="00C70DAB" w:rsidP="00FC46AC">
      <w:pPr>
        <w:pStyle w:val="LucaCash"/>
        <w:spacing w:line="240" w:lineRule="auto"/>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1) Klauzula płatności składki lub rat składki</w:t>
      </w:r>
    </w:p>
    <w:p w:rsidR="00C70DAB" w:rsidRPr="000471FE" w:rsidRDefault="00C70DAB" w:rsidP="00FC46AC">
      <w:pPr>
        <w:pStyle w:val="BodyTextIndent2"/>
        <w:spacing w:after="0" w:line="240" w:lineRule="auto"/>
        <w:ind w:left="0"/>
        <w:rPr>
          <w:rFonts w:ascii="Tahoma" w:hAnsi="Tahoma" w:cs="Tahoma"/>
          <w:sz w:val="22"/>
          <w:szCs w:val="22"/>
        </w:rPr>
      </w:pPr>
      <w:r w:rsidRPr="000471FE">
        <w:rPr>
          <w:rFonts w:ascii="Tahoma" w:hAnsi="Tahoma" w:cs="Tahoma"/>
          <w:sz w:val="22"/>
          <w:szCs w:val="22"/>
        </w:rPr>
        <w:t>Z zachowaniem pozostałych, nie zmienionych niniejszą klauzulą, postanowień umowy ubezpieczenia przyjętych we wniosku i ogólnych/indywidualnych warunkach ubezpieczenia strony uzgodniły, że:</w:t>
      </w:r>
    </w:p>
    <w:p w:rsidR="00C70DAB" w:rsidRPr="000471FE" w:rsidRDefault="00C70DAB" w:rsidP="00FC46AC">
      <w:pPr>
        <w:pStyle w:val="BodyTextIndent2"/>
        <w:spacing w:after="0" w:line="240" w:lineRule="auto"/>
        <w:ind w:left="0"/>
        <w:jc w:val="both"/>
        <w:rPr>
          <w:rFonts w:ascii="Tahoma" w:hAnsi="Tahoma" w:cs="Tahoma"/>
          <w:sz w:val="22"/>
          <w:szCs w:val="22"/>
        </w:rPr>
      </w:pPr>
      <w:r w:rsidRPr="000471FE">
        <w:rPr>
          <w:rFonts w:ascii="Tahoma" w:hAnsi="Tahoma" w:cs="Tahoma"/>
          <w:sz w:val="22"/>
          <w:szCs w:val="22"/>
        </w:rPr>
        <w:t>1) brak opłaty składki ubezpieczeniowej lub raty składki w terminie jej płatności nie skutkuje odstąpieniem ubezpieczyciela od udzielania ochrony ubezpieczeniowej ze skutkiem natychmiastowym. Odstąpienie jest możliwe pod warunkiem pisemnego wezwania Ubezpieczającego przez Ubezpieczyciela do zapłaty i nie otrzymania składki w terminie siedmiu dni o ile do dnia poprzedniego włącznie nie nastąpiło obciążenie rachunku bankowego ubezpieczającego,</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2) w przypadku rozłożenia  płatności składki na raty, z chwilą uznania przez Ubezpieczyciela roszczenia z tytułu szkody objętej ubezpieczeniem, Ubezpieczający/Ubezpieczony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rsidR="00C70DAB" w:rsidRPr="000471FE" w:rsidRDefault="00C70DAB" w:rsidP="00FC46AC">
      <w:pPr>
        <w:pStyle w:val="BodyText2"/>
        <w:spacing w:after="0" w:line="240" w:lineRule="auto"/>
        <w:rPr>
          <w:rFonts w:ascii="Tahoma" w:hAnsi="Tahoma" w:cs="Tahoma"/>
          <w:sz w:val="22"/>
          <w:szCs w:val="22"/>
        </w:rPr>
      </w:pPr>
      <w:r w:rsidRPr="000471FE">
        <w:rPr>
          <w:rFonts w:ascii="Tahoma" w:hAnsi="Tahoma" w:cs="Tahoma"/>
          <w:sz w:val="22"/>
          <w:szCs w:val="22"/>
        </w:rPr>
        <w:t>3) za datę prawidłowego opłacenia składki ubezpieczeniowej uznaje się datę stempla bankowego lub pocztowego uwidocznioną na przelewie bankowym lub pocztowym, przy opłacie w formie elektronicznej datę złożenia zlecenia przelania środków, pod warunkiem jednak, że w momencie jego składania na rachunku Ubezpieczającego znajdowała się  niezbędna ilość środków płatniczych.</w:t>
      </w:r>
    </w:p>
    <w:p w:rsidR="00C70DAB" w:rsidRPr="000471FE" w:rsidRDefault="00C70DAB" w:rsidP="00FC46AC">
      <w:pPr>
        <w:jc w:val="both"/>
        <w:rPr>
          <w:rFonts w:ascii="Tahoma" w:hAnsi="Tahoma" w:cs="Tahoma"/>
          <w:sz w:val="22"/>
          <w:szCs w:val="22"/>
        </w:rPr>
      </w:pPr>
    </w:p>
    <w:p w:rsidR="00C70DAB" w:rsidRPr="000471FE" w:rsidRDefault="00C70DAB" w:rsidP="00FC46AC">
      <w:pPr>
        <w:pStyle w:val="LucaCash"/>
        <w:keepNext/>
        <w:spacing w:line="240" w:lineRule="auto"/>
        <w:rPr>
          <w:rFonts w:ascii="Tahoma" w:hAnsi="Tahoma" w:cs="Tahoma"/>
          <w:b/>
          <w:bCs/>
          <w:sz w:val="22"/>
          <w:szCs w:val="22"/>
        </w:rPr>
      </w:pPr>
      <w:r w:rsidRPr="000471FE">
        <w:rPr>
          <w:rFonts w:ascii="Tahoma" w:hAnsi="Tahoma" w:cs="Tahoma"/>
          <w:b/>
          <w:bCs/>
          <w:sz w:val="22"/>
          <w:szCs w:val="22"/>
        </w:rPr>
        <w:t>2) Klauzula lokalizacji</w:t>
      </w:r>
    </w:p>
    <w:p w:rsidR="00C70DAB" w:rsidRPr="000471FE" w:rsidRDefault="00C70DAB" w:rsidP="00FC46AC">
      <w:pPr>
        <w:pStyle w:val="LucaCash"/>
        <w:spacing w:line="240" w:lineRule="auto"/>
        <w:jc w:val="both"/>
        <w:rPr>
          <w:rFonts w:ascii="Tahoma" w:hAnsi="Tahoma" w:cs="Tahoma"/>
          <w:sz w:val="22"/>
          <w:szCs w:val="22"/>
        </w:rPr>
      </w:pPr>
      <w:r w:rsidRPr="000471FE">
        <w:rPr>
          <w:rFonts w:ascii="Tahoma" w:hAnsi="Tahoma" w:cs="Tahoma"/>
          <w:sz w:val="22"/>
          <w:szCs w:val="22"/>
        </w:rPr>
        <w:t xml:space="preserve">Ochrona ubezpieczeniowa udzielana na podstawie niniejszej umowy dotyczy wszystkich dowolnych lokalizacji na terenie Polski, w których znajduje się ubezpieczone mienie należące do Ubezpieczającego lub znajdujące się na podstawie umowy pod jego kontrolą oraz na wszystkie miejsca prowadzenia przez niego działalności. </w:t>
      </w:r>
    </w:p>
    <w:p w:rsidR="00C70DAB" w:rsidRPr="000471FE" w:rsidRDefault="00C70DAB" w:rsidP="00FC46AC">
      <w:pPr>
        <w:pStyle w:val="LucaCash"/>
        <w:spacing w:line="240" w:lineRule="auto"/>
        <w:jc w:val="both"/>
        <w:rPr>
          <w:rFonts w:ascii="Tahoma" w:hAnsi="Tahoma" w:cs="Tahoma"/>
          <w:b/>
          <w:bCs/>
          <w:sz w:val="22"/>
          <w:szCs w:val="22"/>
        </w:rPr>
      </w:pPr>
      <w:r w:rsidRPr="000471FE">
        <w:rPr>
          <w:rFonts w:ascii="Tahoma" w:hAnsi="Tahoma" w:cs="Tahoma"/>
          <w:sz w:val="22"/>
          <w:szCs w:val="22"/>
        </w:rPr>
        <w:br/>
      </w:r>
      <w:r w:rsidRPr="000471FE">
        <w:rPr>
          <w:rFonts w:ascii="Tahoma" w:hAnsi="Tahoma" w:cs="Tahoma"/>
          <w:b/>
          <w:bCs/>
          <w:sz w:val="22"/>
          <w:szCs w:val="22"/>
        </w:rPr>
        <w:t>3) Klauzula rozliczenia proporcjonalnego (pro rata temporis)</w:t>
      </w:r>
    </w:p>
    <w:p w:rsidR="00C70DAB" w:rsidRPr="000471FE" w:rsidRDefault="00C70DAB" w:rsidP="00FC46AC">
      <w:pPr>
        <w:pStyle w:val="LucaCash"/>
        <w:spacing w:line="240" w:lineRule="auto"/>
        <w:jc w:val="both"/>
        <w:rPr>
          <w:rFonts w:ascii="Tahoma" w:hAnsi="Tahoma" w:cs="Tahoma"/>
          <w:sz w:val="22"/>
          <w:szCs w:val="22"/>
        </w:rPr>
      </w:pPr>
      <w:r w:rsidRPr="000471FE">
        <w:rPr>
          <w:rFonts w:ascii="Tahoma" w:hAnsi="Tahoma" w:cs="Tahoma"/>
          <w:sz w:val="22"/>
          <w:szCs w:val="22"/>
        </w:rPr>
        <w:t>Wszelkie rozliczenia finansowe wynikające z umów ubezpieczenia, w szczególności związane z dopłatą oraz zwrotem składek, dokonywane będą w systemie rozliczenia proporcjonalnego (pro rata) za każdy dzień udzielanej ochrony ubezpieczeniowej.</w:t>
      </w:r>
    </w:p>
    <w:p w:rsidR="00C70DAB" w:rsidRPr="000471FE" w:rsidRDefault="00C70DAB" w:rsidP="00FC46AC">
      <w:pPr>
        <w:pStyle w:val="LucaCash"/>
        <w:spacing w:line="240" w:lineRule="auto"/>
        <w:jc w:val="both"/>
        <w:rPr>
          <w:rFonts w:ascii="Tahoma" w:hAnsi="Tahoma" w:cs="Tahoma"/>
          <w:sz w:val="22"/>
          <w:szCs w:val="22"/>
        </w:rPr>
      </w:pPr>
    </w:p>
    <w:p w:rsidR="00C70DAB" w:rsidRPr="000471FE" w:rsidRDefault="00C70DAB" w:rsidP="00FC46AC">
      <w:pPr>
        <w:keepNext/>
        <w:rPr>
          <w:rFonts w:ascii="Tahoma" w:hAnsi="Tahoma" w:cs="Tahoma"/>
          <w:b/>
          <w:bCs/>
          <w:sz w:val="22"/>
          <w:szCs w:val="22"/>
        </w:rPr>
      </w:pPr>
      <w:r w:rsidRPr="000471FE">
        <w:rPr>
          <w:rFonts w:ascii="Tahoma" w:hAnsi="Tahoma" w:cs="Tahoma"/>
          <w:b/>
          <w:bCs/>
          <w:sz w:val="22"/>
          <w:szCs w:val="22"/>
        </w:rPr>
        <w:t>4) Klauzula rozstrzygania sporów</w:t>
      </w:r>
    </w:p>
    <w:p w:rsidR="00C70DAB" w:rsidRPr="000471FE" w:rsidRDefault="00C70DAB" w:rsidP="00FC46AC">
      <w:pPr>
        <w:pStyle w:val="BodyTextIndent2"/>
        <w:spacing w:line="240" w:lineRule="auto"/>
        <w:ind w:left="0"/>
        <w:rPr>
          <w:rFonts w:ascii="Tahoma" w:hAnsi="Tahoma" w:cs="Tahoma"/>
          <w:spacing w:val="20"/>
          <w:sz w:val="22"/>
          <w:szCs w:val="22"/>
        </w:rPr>
      </w:pPr>
      <w:r w:rsidRPr="000471FE">
        <w:rPr>
          <w:rFonts w:ascii="Tahoma" w:hAnsi="Tahoma" w:cs="Tahoma"/>
          <w:sz w:val="22"/>
          <w:szCs w:val="22"/>
        </w:rPr>
        <w:t>Spory wynikłe z istnienia i stosowania niniejszej umowy strony mogą poddać pod rozstrzygnięcie sądu polubownego. W braku zapisu na sąd polubowny, właściwym będzie sąd siedziby ubezpieczonego</w:t>
      </w:r>
      <w:r w:rsidRPr="000471FE">
        <w:rPr>
          <w:rFonts w:ascii="Tahoma" w:hAnsi="Tahoma" w:cs="Tahoma"/>
          <w:spacing w:val="20"/>
          <w:sz w:val="22"/>
          <w:szCs w:val="22"/>
        </w:rPr>
        <w:t>.</w:t>
      </w:r>
    </w:p>
    <w:p w:rsidR="00C70DAB" w:rsidRPr="000471FE" w:rsidRDefault="00C70DAB" w:rsidP="00FC46AC">
      <w:pPr>
        <w:pStyle w:val="BodyTextIndent2"/>
        <w:spacing w:line="240" w:lineRule="auto"/>
        <w:ind w:left="0"/>
        <w:rPr>
          <w:rFonts w:ascii="Tahoma" w:hAnsi="Tahoma" w:cs="Tahoma"/>
          <w:spacing w:val="20"/>
          <w:sz w:val="22"/>
          <w:szCs w:val="22"/>
        </w:rPr>
      </w:pPr>
    </w:p>
    <w:p w:rsidR="00C70DAB" w:rsidRPr="000471FE" w:rsidRDefault="00C70DAB" w:rsidP="00FC46AC">
      <w:pPr>
        <w:rPr>
          <w:rFonts w:ascii="Tahoma" w:hAnsi="Tahoma" w:cs="Tahoma"/>
          <w:b/>
          <w:bCs/>
          <w:sz w:val="22"/>
          <w:szCs w:val="22"/>
        </w:rPr>
      </w:pPr>
      <w:r w:rsidRPr="000471FE">
        <w:rPr>
          <w:rFonts w:ascii="Tahoma" w:hAnsi="Tahoma" w:cs="Tahoma"/>
          <w:b/>
          <w:bCs/>
          <w:sz w:val="22"/>
          <w:szCs w:val="22"/>
        </w:rPr>
        <w:t>5) Klauzula akceptacji ryzyka</w:t>
      </w:r>
    </w:p>
    <w:p w:rsidR="00C70DAB" w:rsidRPr="000471FE" w:rsidRDefault="00C70DAB" w:rsidP="00FC46AC">
      <w:pPr>
        <w:pStyle w:val="BodyText"/>
        <w:jc w:val="both"/>
        <w:rPr>
          <w:rFonts w:ascii="Tahoma" w:hAnsi="Tahoma" w:cs="Tahoma"/>
          <w:sz w:val="22"/>
          <w:szCs w:val="22"/>
          <w:u w:val="none"/>
        </w:rPr>
      </w:pPr>
      <w:r w:rsidRPr="000471FE">
        <w:rPr>
          <w:rFonts w:ascii="Tahoma" w:hAnsi="Tahoma" w:cs="Tahoma"/>
          <w:sz w:val="22"/>
          <w:szCs w:val="22"/>
          <w:u w:val="none"/>
        </w:rPr>
        <w:t>Ubezpieczyciel oświadcza, iż w momencie zawierania niniejszej umowy ubezpieczenia znane mu były fakty niezbędne do oszacowania ryzyka, o ile nie zostały one podstępnie zatajone przez Ubezpieczającego.</w:t>
      </w:r>
    </w:p>
    <w:p w:rsidR="00C70DAB" w:rsidRPr="000471FE" w:rsidRDefault="00C70DAB" w:rsidP="00FC46AC">
      <w:pPr>
        <w:pStyle w:val="BodyText"/>
        <w:jc w:val="both"/>
        <w:rPr>
          <w:rFonts w:ascii="Tahoma" w:hAnsi="Tahoma" w:cs="Tahoma"/>
          <w:b/>
          <w:bCs/>
          <w:i/>
          <w:iCs/>
          <w:sz w:val="22"/>
          <w:szCs w:val="22"/>
        </w:rPr>
      </w:pP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sz w:val="22"/>
          <w:szCs w:val="22"/>
        </w:rPr>
        <w:t>Jeżeli OWU zawierają wyłączenia lub ograniczenia odpowiedzialności Oferenta w odniesieniu do przedstawionego powyżej zakresu pokrycia – wymaganego, minimalnego, pierwszeństwo mają zapisy niniejszej SIWZ.</w:t>
      </w:r>
    </w:p>
    <w:p w:rsidR="00C70DAB" w:rsidRPr="000471FE" w:rsidRDefault="00C70DAB" w:rsidP="00FC46AC">
      <w:pPr>
        <w:pStyle w:val="BodyText2"/>
        <w:tabs>
          <w:tab w:val="left" w:pos="10632"/>
        </w:tabs>
        <w:spacing w:line="240" w:lineRule="auto"/>
        <w:jc w:val="both"/>
        <w:rPr>
          <w:rFonts w:ascii="Tahoma" w:hAnsi="Tahoma" w:cs="Tahoma"/>
          <w:sz w:val="22"/>
          <w:szCs w:val="22"/>
        </w:rPr>
      </w:pPr>
      <w:r w:rsidRPr="000471FE">
        <w:rPr>
          <w:rFonts w:ascii="Tahoma" w:hAnsi="Tahoma" w:cs="Tahoma"/>
          <w:b/>
          <w:bCs/>
          <w:sz w:val="22"/>
          <w:szCs w:val="22"/>
        </w:rPr>
        <w:t xml:space="preserve">6. Zakres terytorialny:  </w:t>
      </w:r>
      <w:r w:rsidRPr="000471FE">
        <w:rPr>
          <w:rFonts w:ascii="Tahoma" w:hAnsi="Tahoma" w:cs="Tahoma"/>
          <w:sz w:val="22"/>
          <w:szCs w:val="22"/>
        </w:rPr>
        <w:t>Polska z zastrzeżeniem służbowych podróży zagranicznych dla których zakres terytorialny ograniczony zostaje do Europy.</w:t>
      </w:r>
    </w:p>
    <w:p w:rsidR="00C70DAB" w:rsidRPr="000471FE" w:rsidRDefault="00C70DAB" w:rsidP="00FC46AC">
      <w:pPr>
        <w:ind w:left="3540" w:hanging="3540"/>
        <w:jc w:val="both"/>
        <w:rPr>
          <w:rFonts w:ascii="Tahoma" w:hAnsi="Tahoma" w:cs="Tahoma"/>
          <w:sz w:val="22"/>
          <w:szCs w:val="22"/>
        </w:rPr>
      </w:pPr>
    </w:p>
    <w:p w:rsidR="00C70DAB" w:rsidRPr="000471FE" w:rsidRDefault="00C70DAB" w:rsidP="00FC46AC">
      <w:pPr>
        <w:ind w:left="2835" w:hanging="2835"/>
        <w:jc w:val="both"/>
        <w:rPr>
          <w:rFonts w:ascii="Tahoma" w:hAnsi="Tahoma" w:cs="Tahoma"/>
          <w:sz w:val="22"/>
          <w:szCs w:val="22"/>
        </w:rPr>
      </w:pPr>
      <w:r w:rsidRPr="000471FE">
        <w:rPr>
          <w:rFonts w:ascii="Tahoma" w:hAnsi="Tahoma" w:cs="Tahoma"/>
          <w:b/>
          <w:bCs/>
          <w:sz w:val="22"/>
          <w:szCs w:val="22"/>
        </w:rPr>
        <w:t>7. Suma gwarancyjna:</w:t>
      </w:r>
      <w:r w:rsidRPr="000471FE">
        <w:rPr>
          <w:rFonts w:ascii="Tahoma" w:hAnsi="Tahoma" w:cs="Tahoma"/>
          <w:sz w:val="22"/>
          <w:szCs w:val="22"/>
        </w:rPr>
        <w:tab/>
        <w:t>1 000 000,00 PLN na jedno i wszystkie zdarzenia w rocznym okresie ubezpieczenia.</w:t>
      </w:r>
    </w:p>
    <w:p w:rsidR="00C70DAB" w:rsidRPr="000471FE" w:rsidRDefault="00C70DAB" w:rsidP="00FC46AC">
      <w:pPr>
        <w:ind w:left="2880" w:hanging="48"/>
        <w:jc w:val="both"/>
        <w:rPr>
          <w:rFonts w:ascii="Tahoma" w:hAnsi="Tahoma" w:cs="Tahoma"/>
          <w:sz w:val="22"/>
          <w:szCs w:val="22"/>
        </w:rPr>
      </w:pPr>
    </w:p>
    <w:p w:rsidR="00C70DAB" w:rsidRPr="000471FE" w:rsidRDefault="00C70DAB" w:rsidP="00FC46AC">
      <w:pPr>
        <w:overflowPunct/>
        <w:autoSpaceDE/>
        <w:autoSpaceDN/>
        <w:adjustRightInd/>
        <w:jc w:val="both"/>
        <w:textAlignment w:val="auto"/>
        <w:rPr>
          <w:rFonts w:ascii="Tahoma" w:hAnsi="Tahoma" w:cs="Tahoma"/>
          <w:bCs/>
          <w:sz w:val="22"/>
          <w:szCs w:val="22"/>
        </w:rPr>
      </w:pPr>
      <w:r w:rsidRPr="000471FE">
        <w:rPr>
          <w:rFonts w:ascii="Tahoma" w:hAnsi="Tahoma" w:cs="Tahoma"/>
          <w:bCs/>
          <w:sz w:val="22"/>
          <w:szCs w:val="22"/>
        </w:rPr>
        <w:t>7.1. Dopuszczalne limity odpowiedzialności</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Podane poniżej limity odpowiedzialności ustanowione są na jedno i wszystkie zdarzenia w rocznym okresie ubezpieczenia.</w:t>
      </w:r>
    </w:p>
    <w:p w:rsidR="00C70DAB" w:rsidRPr="000471FE" w:rsidRDefault="00C70DAB" w:rsidP="00FC46AC">
      <w:pPr>
        <w:jc w:val="both"/>
        <w:rPr>
          <w:rFonts w:ascii="Tahoma" w:hAnsi="Tahoma" w:cs="Tahoma"/>
          <w:sz w:val="22"/>
          <w:szCs w:val="22"/>
          <w:u w:val="single"/>
        </w:rPr>
      </w:pPr>
    </w:p>
    <w:p w:rsidR="00C70DAB" w:rsidRPr="000471FE" w:rsidRDefault="00C70DAB" w:rsidP="00FC46AC">
      <w:pPr>
        <w:jc w:val="both"/>
        <w:rPr>
          <w:rFonts w:ascii="Tahoma" w:hAnsi="Tahoma" w:cs="Tahoma"/>
          <w:sz w:val="22"/>
          <w:szCs w:val="22"/>
          <w:u w:val="single"/>
        </w:rPr>
      </w:pPr>
      <w:r w:rsidRPr="000471FE">
        <w:rPr>
          <w:rFonts w:ascii="Tahoma" w:hAnsi="Tahoma" w:cs="Tahoma"/>
          <w:sz w:val="22"/>
          <w:szCs w:val="22"/>
          <w:u w:val="single"/>
        </w:rPr>
        <w:t>Podlimity:</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901"/>
        <w:gridCol w:w="5935"/>
        <w:gridCol w:w="2452"/>
      </w:tblGrid>
      <w:tr w:rsidR="00C70DAB" w:rsidRPr="000471FE" w:rsidTr="00784425">
        <w:trPr>
          <w:cantSplit/>
        </w:trPr>
        <w:tc>
          <w:tcPr>
            <w:tcW w:w="437" w:type="pct"/>
            <w:tcBorders>
              <w:top w:val="double" w:sz="4" w:space="0" w:color="auto"/>
            </w:tcBorders>
            <w:shd w:val="clear" w:color="auto" w:fill="D9D9D9"/>
            <w:vAlign w:val="center"/>
          </w:tcPr>
          <w:p w:rsidR="00C70DAB" w:rsidRPr="000471FE" w:rsidRDefault="00C70DAB" w:rsidP="00784425">
            <w:pPr>
              <w:spacing w:after="120"/>
              <w:ind w:left="283"/>
              <w:jc w:val="center"/>
              <w:rPr>
                <w:rFonts w:ascii="Tahoma" w:hAnsi="Tahoma" w:cs="Tahoma"/>
                <w:b/>
                <w:bCs/>
                <w:sz w:val="22"/>
                <w:szCs w:val="22"/>
              </w:rPr>
            </w:pPr>
            <w:r w:rsidRPr="000471FE">
              <w:rPr>
                <w:rFonts w:ascii="Tahoma" w:hAnsi="Tahoma" w:cs="Tahoma"/>
                <w:b/>
                <w:bCs/>
                <w:sz w:val="22"/>
                <w:szCs w:val="22"/>
              </w:rPr>
              <w:t>L.p.</w:t>
            </w:r>
          </w:p>
        </w:tc>
        <w:tc>
          <w:tcPr>
            <w:tcW w:w="3219" w:type="pct"/>
            <w:tcBorders>
              <w:top w:val="double" w:sz="4" w:space="0" w:color="auto"/>
            </w:tcBorders>
            <w:shd w:val="clear" w:color="auto" w:fill="D9D9D9"/>
            <w:vAlign w:val="center"/>
          </w:tcPr>
          <w:p w:rsidR="00C70DAB" w:rsidRPr="000471FE" w:rsidRDefault="00C70DAB" w:rsidP="00784425">
            <w:pPr>
              <w:spacing w:after="120"/>
              <w:ind w:left="283"/>
              <w:jc w:val="center"/>
              <w:rPr>
                <w:rFonts w:ascii="Tahoma" w:hAnsi="Tahoma" w:cs="Tahoma"/>
                <w:b/>
                <w:bCs/>
                <w:sz w:val="22"/>
                <w:szCs w:val="22"/>
              </w:rPr>
            </w:pPr>
            <w:r w:rsidRPr="000471FE">
              <w:rPr>
                <w:rFonts w:ascii="Tahoma" w:hAnsi="Tahoma" w:cs="Tahoma"/>
                <w:b/>
                <w:bCs/>
                <w:sz w:val="22"/>
                <w:szCs w:val="22"/>
              </w:rPr>
              <w:t>Ryzyko</w:t>
            </w:r>
          </w:p>
        </w:tc>
        <w:tc>
          <w:tcPr>
            <w:tcW w:w="1344" w:type="pct"/>
            <w:tcBorders>
              <w:top w:val="double" w:sz="4" w:space="0" w:color="auto"/>
            </w:tcBorders>
            <w:shd w:val="clear" w:color="auto" w:fill="D9D9D9"/>
            <w:vAlign w:val="center"/>
          </w:tcPr>
          <w:p w:rsidR="00C70DAB" w:rsidRPr="000471FE" w:rsidRDefault="00C70DAB" w:rsidP="00784425">
            <w:pPr>
              <w:spacing w:after="120"/>
              <w:ind w:left="283"/>
              <w:jc w:val="center"/>
              <w:rPr>
                <w:rFonts w:ascii="Tahoma" w:hAnsi="Tahoma" w:cs="Tahoma"/>
                <w:b/>
                <w:bCs/>
                <w:sz w:val="22"/>
                <w:szCs w:val="22"/>
              </w:rPr>
            </w:pPr>
            <w:r w:rsidRPr="000471FE">
              <w:rPr>
                <w:rFonts w:ascii="Tahoma" w:hAnsi="Tahoma" w:cs="Tahoma"/>
                <w:b/>
                <w:bCs/>
                <w:sz w:val="22"/>
                <w:szCs w:val="22"/>
              </w:rPr>
              <w:t>Podlimit</w:t>
            </w:r>
          </w:p>
        </w:tc>
      </w:tr>
      <w:tr w:rsidR="00C70DAB" w:rsidRPr="000471FE" w:rsidTr="00784425">
        <w:trPr>
          <w:cantSplit/>
          <w:trHeight w:val="870"/>
        </w:trPr>
        <w:tc>
          <w:tcPr>
            <w:tcW w:w="437" w:type="pct"/>
            <w:vAlign w:val="center"/>
          </w:tcPr>
          <w:p w:rsidR="00C70DAB" w:rsidRPr="000471FE" w:rsidRDefault="00C70DAB" w:rsidP="00FC46AC">
            <w:pPr>
              <w:numPr>
                <w:ilvl w:val="0"/>
                <w:numId w:val="20"/>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C70DAB" w:rsidRPr="000471FE" w:rsidRDefault="00C70DAB" w:rsidP="00784425">
            <w:pPr>
              <w:spacing w:after="120"/>
              <w:ind w:left="283"/>
              <w:jc w:val="both"/>
              <w:rPr>
                <w:rFonts w:ascii="Tahoma" w:hAnsi="Tahoma" w:cs="Tahoma"/>
                <w:sz w:val="22"/>
                <w:szCs w:val="22"/>
                <w:u w:val="single"/>
              </w:rPr>
            </w:pPr>
            <w:r w:rsidRPr="000471FE">
              <w:rPr>
                <w:rFonts w:ascii="Tahoma" w:hAnsi="Tahoma" w:cs="Tahoma"/>
                <w:sz w:val="22"/>
                <w:szCs w:val="22"/>
              </w:rPr>
              <w:t xml:space="preserve">Szkody  mieniu przechowywanym, kontrolowanym lub chronionym przez Ubezpieczającego, w tym z tytułu posiadania i użytkowania szatni </w:t>
            </w:r>
          </w:p>
        </w:tc>
        <w:tc>
          <w:tcPr>
            <w:tcW w:w="1344"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30 000 zł</w:t>
            </w:r>
          </w:p>
        </w:tc>
      </w:tr>
      <w:tr w:rsidR="00C70DAB" w:rsidRPr="000471FE" w:rsidTr="00784425">
        <w:trPr>
          <w:cantSplit/>
          <w:trHeight w:val="870"/>
        </w:trPr>
        <w:tc>
          <w:tcPr>
            <w:tcW w:w="437" w:type="pct"/>
            <w:vAlign w:val="center"/>
          </w:tcPr>
          <w:p w:rsidR="00C70DAB" w:rsidRPr="000471FE" w:rsidRDefault="00C70DAB" w:rsidP="00FC46AC">
            <w:pPr>
              <w:numPr>
                <w:ilvl w:val="0"/>
                <w:numId w:val="20"/>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C70DAB" w:rsidRPr="000471FE" w:rsidRDefault="00C70DAB" w:rsidP="00784425">
            <w:pPr>
              <w:spacing w:after="120"/>
              <w:ind w:left="283"/>
              <w:jc w:val="both"/>
              <w:rPr>
                <w:rFonts w:ascii="Tahoma" w:hAnsi="Tahoma" w:cs="Tahoma"/>
                <w:sz w:val="22"/>
                <w:szCs w:val="22"/>
                <w:u w:val="single"/>
              </w:rPr>
            </w:pPr>
            <w:r w:rsidRPr="000471FE">
              <w:rPr>
                <w:rFonts w:ascii="Tahoma" w:hAnsi="Tahoma" w:cs="Tahoma"/>
                <w:sz w:val="22"/>
                <w:szCs w:val="22"/>
              </w:rPr>
              <w:t>Szkody wyrządzone w wyniku organizowania i przeprowadzania imprez przez Starostwo Powiatowe i inne jednostki, (dobrowolne ubezpieczenie organizatora imprez) – limit tylko dla szkód rzeczowych</w:t>
            </w:r>
          </w:p>
        </w:tc>
        <w:tc>
          <w:tcPr>
            <w:tcW w:w="1344"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100 000 zł</w:t>
            </w:r>
          </w:p>
        </w:tc>
      </w:tr>
      <w:tr w:rsidR="00C70DAB" w:rsidRPr="000471FE" w:rsidTr="00784425">
        <w:trPr>
          <w:cantSplit/>
          <w:trHeight w:val="870"/>
        </w:trPr>
        <w:tc>
          <w:tcPr>
            <w:tcW w:w="437" w:type="pct"/>
            <w:vAlign w:val="center"/>
          </w:tcPr>
          <w:p w:rsidR="00C70DAB" w:rsidRPr="000471FE" w:rsidRDefault="00C70DAB" w:rsidP="00FC46AC">
            <w:pPr>
              <w:numPr>
                <w:ilvl w:val="0"/>
                <w:numId w:val="20"/>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C70DAB" w:rsidRPr="000471FE" w:rsidRDefault="00C70DAB" w:rsidP="00784425">
            <w:pPr>
              <w:spacing w:after="120"/>
              <w:ind w:left="283"/>
              <w:jc w:val="both"/>
              <w:rPr>
                <w:rFonts w:ascii="Tahoma" w:hAnsi="Tahoma" w:cs="Tahoma"/>
                <w:sz w:val="22"/>
                <w:szCs w:val="22"/>
                <w:u w:val="single"/>
              </w:rPr>
            </w:pPr>
            <w:r w:rsidRPr="000471FE">
              <w:rPr>
                <w:rFonts w:ascii="Tahoma" w:hAnsi="Tahoma" w:cs="Tahoma"/>
                <w:sz w:val="22"/>
                <w:szCs w:val="22"/>
              </w:rPr>
              <w:t xml:space="preserve">Szkody w mieniu użytkowanym na podstawie umowy najmu, dzierżawy lub innej o podobny charakterze </w:t>
            </w:r>
          </w:p>
        </w:tc>
        <w:tc>
          <w:tcPr>
            <w:tcW w:w="1344"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200 000 zł</w:t>
            </w:r>
          </w:p>
        </w:tc>
      </w:tr>
      <w:tr w:rsidR="00C70DAB" w:rsidRPr="000471FE" w:rsidTr="00784425">
        <w:trPr>
          <w:cantSplit/>
          <w:trHeight w:val="870"/>
        </w:trPr>
        <w:tc>
          <w:tcPr>
            <w:tcW w:w="437" w:type="pct"/>
            <w:vAlign w:val="center"/>
          </w:tcPr>
          <w:p w:rsidR="00C70DAB" w:rsidRPr="000471FE" w:rsidRDefault="00C70DAB" w:rsidP="00FC46AC">
            <w:pPr>
              <w:numPr>
                <w:ilvl w:val="0"/>
                <w:numId w:val="20"/>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C70DAB" w:rsidRPr="000471FE" w:rsidRDefault="00C70DAB" w:rsidP="00784425">
            <w:pPr>
              <w:spacing w:after="120"/>
              <w:ind w:left="283"/>
              <w:jc w:val="both"/>
              <w:rPr>
                <w:rFonts w:ascii="Tahoma" w:hAnsi="Tahoma" w:cs="Tahoma"/>
                <w:sz w:val="22"/>
                <w:szCs w:val="22"/>
                <w:u w:val="single"/>
              </w:rPr>
            </w:pPr>
            <w:r w:rsidRPr="000471FE">
              <w:rPr>
                <w:rFonts w:ascii="Tahoma" w:hAnsi="Tahoma" w:cs="Tahoma"/>
                <w:sz w:val="22"/>
                <w:szCs w:val="22"/>
              </w:rPr>
              <w:t xml:space="preserve">Szkody wynikłe z niewykonania lub nienależytego wykonania zobowiązania powstałe w czasie wykonywania prac oraz po ich wykonaniu – Odpowiedzialność cywilna kontraktowa wraz z wadliwym wykonaniem robót i usług (completed operations liability). </w:t>
            </w:r>
          </w:p>
        </w:tc>
        <w:tc>
          <w:tcPr>
            <w:tcW w:w="1344"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150 000 zł</w:t>
            </w:r>
          </w:p>
        </w:tc>
      </w:tr>
      <w:tr w:rsidR="00C70DAB" w:rsidRPr="000471FE" w:rsidTr="00784425">
        <w:trPr>
          <w:cantSplit/>
          <w:trHeight w:val="870"/>
        </w:trPr>
        <w:tc>
          <w:tcPr>
            <w:tcW w:w="437" w:type="pct"/>
            <w:vAlign w:val="center"/>
          </w:tcPr>
          <w:p w:rsidR="00C70DAB" w:rsidRPr="000471FE" w:rsidRDefault="00C70DAB" w:rsidP="00FC46AC">
            <w:pPr>
              <w:numPr>
                <w:ilvl w:val="0"/>
                <w:numId w:val="20"/>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OC za szkody związane z administrowaniem i zarządzaniem drogami</w:t>
            </w:r>
          </w:p>
        </w:tc>
        <w:tc>
          <w:tcPr>
            <w:tcW w:w="1344"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150 000 zł</w:t>
            </w:r>
          </w:p>
        </w:tc>
      </w:tr>
      <w:tr w:rsidR="00C70DAB" w:rsidRPr="000471FE" w:rsidTr="00784425">
        <w:trPr>
          <w:cantSplit/>
          <w:trHeight w:val="870"/>
        </w:trPr>
        <w:tc>
          <w:tcPr>
            <w:tcW w:w="437" w:type="pct"/>
            <w:vAlign w:val="center"/>
          </w:tcPr>
          <w:p w:rsidR="00C70DAB" w:rsidRPr="000471FE" w:rsidRDefault="00C70DAB" w:rsidP="00FC46AC">
            <w:pPr>
              <w:numPr>
                <w:ilvl w:val="0"/>
                <w:numId w:val="20"/>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OC z tytułu wykonywania władzy publicznej (art. 417, 417</w:t>
            </w:r>
            <w:r w:rsidRPr="000471FE">
              <w:rPr>
                <w:rFonts w:ascii="Tahoma" w:hAnsi="Tahoma" w:cs="Tahoma"/>
                <w:sz w:val="22"/>
                <w:szCs w:val="22"/>
                <w:vertAlign w:val="superscript"/>
              </w:rPr>
              <w:t>1</w:t>
            </w:r>
            <w:r w:rsidRPr="000471FE">
              <w:rPr>
                <w:rFonts w:ascii="Tahoma" w:hAnsi="Tahoma" w:cs="Tahoma"/>
                <w:sz w:val="22"/>
                <w:szCs w:val="22"/>
              </w:rPr>
              <w:t>, 417</w:t>
            </w:r>
            <w:r w:rsidRPr="000471FE">
              <w:rPr>
                <w:rFonts w:ascii="Tahoma" w:hAnsi="Tahoma" w:cs="Tahoma"/>
                <w:sz w:val="22"/>
                <w:szCs w:val="22"/>
                <w:vertAlign w:val="superscript"/>
              </w:rPr>
              <w:t>2</w:t>
            </w:r>
            <w:r w:rsidRPr="000471FE">
              <w:rPr>
                <w:rFonts w:ascii="Tahoma" w:hAnsi="Tahoma" w:cs="Tahoma"/>
                <w:sz w:val="22"/>
                <w:szCs w:val="22"/>
              </w:rPr>
              <w:t xml:space="preserve"> k.c.)</w:t>
            </w:r>
          </w:p>
        </w:tc>
        <w:tc>
          <w:tcPr>
            <w:tcW w:w="1344" w:type="pct"/>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300 000 zł</w:t>
            </w:r>
          </w:p>
        </w:tc>
      </w:tr>
      <w:tr w:rsidR="00C70DAB" w:rsidRPr="000471FE" w:rsidTr="00784425">
        <w:trPr>
          <w:cantSplit/>
          <w:trHeight w:val="870"/>
        </w:trPr>
        <w:tc>
          <w:tcPr>
            <w:tcW w:w="437" w:type="pct"/>
            <w:tcBorders>
              <w:bottom w:val="double" w:sz="4" w:space="0" w:color="auto"/>
            </w:tcBorders>
            <w:vAlign w:val="center"/>
          </w:tcPr>
          <w:p w:rsidR="00C70DAB" w:rsidRPr="000471FE" w:rsidRDefault="00C70DAB" w:rsidP="00FC46AC">
            <w:pPr>
              <w:numPr>
                <w:ilvl w:val="0"/>
                <w:numId w:val="20"/>
              </w:numPr>
              <w:overflowPunct/>
              <w:autoSpaceDE/>
              <w:autoSpaceDN/>
              <w:adjustRightInd/>
              <w:spacing w:after="120"/>
              <w:ind w:left="0" w:firstLine="0"/>
              <w:jc w:val="center"/>
              <w:textAlignment w:val="auto"/>
              <w:rPr>
                <w:rFonts w:ascii="Tahoma" w:hAnsi="Tahoma" w:cs="Tahoma"/>
                <w:sz w:val="22"/>
                <w:szCs w:val="22"/>
              </w:rPr>
            </w:pPr>
          </w:p>
        </w:tc>
        <w:tc>
          <w:tcPr>
            <w:tcW w:w="3219" w:type="pct"/>
            <w:tcBorders>
              <w:bottom w:val="double" w:sz="4" w:space="0" w:color="auto"/>
            </w:tcBorders>
            <w:vAlign w:val="center"/>
          </w:tcPr>
          <w:p w:rsidR="00C70DAB" w:rsidRPr="000471FE" w:rsidRDefault="00C70DAB" w:rsidP="00784425">
            <w:pPr>
              <w:spacing w:after="120"/>
              <w:ind w:left="283"/>
              <w:jc w:val="both"/>
              <w:rPr>
                <w:rFonts w:ascii="Tahoma" w:hAnsi="Tahoma" w:cs="Tahoma"/>
                <w:sz w:val="22"/>
                <w:szCs w:val="22"/>
              </w:rPr>
            </w:pPr>
            <w:r w:rsidRPr="000471FE">
              <w:rPr>
                <w:rFonts w:ascii="Tahoma" w:hAnsi="Tahoma" w:cs="Tahoma"/>
                <w:sz w:val="22"/>
                <w:szCs w:val="22"/>
              </w:rPr>
              <w:t>OC za szkody wyrządzone w środowisku naturalnym</w:t>
            </w:r>
          </w:p>
        </w:tc>
        <w:tc>
          <w:tcPr>
            <w:tcW w:w="1344" w:type="pct"/>
            <w:tcBorders>
              <w:bottom w:val="double" w:sz="4" w:space="0" w:color="auto"/>
            </w:tcBorders>
            <w:vAlign w:val="center"/>
          </w:tcPr>
          <w:p w:rsidR="00C70DAB" w:rsidRPr="000471FE" w:rsidRDefault="00C70DAB" w:rsidP="00784425">
            <w:pPr>
              <w:spacing w:after="120"/>
              <w:ind w:left="283"/>
              <w:jc w:val="center"/>
              <w:rPr>
                <w:rFonts w:ascii="Tahoma" w:hAnsi="Tahoma" w:cs="Tahoma"/>
                <w:sz w:val="22"/>
                <w:szCs w:val="22"/>
              </w:rPr>
            </w:pPr>
            <w:r w:rsidRPr="000471FE">
              <w:rPr>
                <w:rFonts w:ascii="Tahoma" w:hAnsi="Tahoma" w:cs="Tahoma"/>
                <w:sz w:val="22"/>
                <w:szCs w:val="22"/>
              </w:rPr>
              <w:t>50 000 zł</w:t>
            </w:r>
          </w:p>
        </w:tc>
      </w:tr>
    </w:tbl>
    <w:p w:rsidR="00C70DAB" w:rsidRPr="000471FE" w:rsidRDefault="00C70DAB" w:rsidP="00FC46AC">
      <w:pPr>
        <w:jc w:val="both"/>
        <w:rPr>
          <w:rFonts w:ascii="Tahoma" w:hAnsi="Tahoma" w:cs="Tahoma"/>
          <w:sz w:val="22"/>
          <w:szCs w:val="22"/>
          <w:u w:val="single"/>
        </w:rPr>
      </w:pPr>
    </w:p>
    <w:p w:rsidR="00C70DAB" w:rsidRPr="000471FE" w:rsidRDefault="00C70DAB" w:rsidP="00FC46AC">
      <w:pPr>
        <w:ind w:left="3540" w:hanging="3540"/>
        <w:jc w:val="both"/>
        <w:rPr>
          <w:rFonts w:ascii="Tahoma" w:hAnsi="Tahoma" w:cs="Tahoma"/>
          <w:sz w:val="22"/>
          <w:szCs w:val="22"/>
        </w:rPr>
      </w:pPr>
      <w:r w:rsidRPr="000471FE">
        <w:rPr>
          <w:rFonts w:ascii="Tahoma" w:hAnsi="Tahoma" w:cs="Tahoma"/>
          <w:b/>
          <w:bCs/>
          <w:sz w:val="22"/>
          <w:szCs w:val="22"/>
        </w:rPr>
        <w:t xml:space="preserve">8. Franszyza integralna, redukcyjna: </w:t>
      </w:r>
      <w:r w:rsidRPr="000471FE">
        <w:rPr>
          <w:rFonts w:ascii="Tahoma" w:hAnsi="Tahoma" w:cs="Tahoma"/>
          <w:sz w:val="22"/>
          <w:szCs w:val="22"/>
        </w:rPr>
        <w:t>zniesione.</w:t>
      </w:r>
    </w:p>
    <w:p w:rsidR="00C70DAB" w:rsidRPr="000471FE" w:rsidRDefault="00C70DAB" w:rsidP="00FC46AC">
      <w:pPr>
        <w:ind w:left="3540" w:hanging="3540"/>
        <w:jc w:val="both"/>
        <w:rPr>
          <w:rFonts w:ascii="Tahoma" w:hAnsi="Tahoma" w:cs="Tahoma"/>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9. Udział własny: </w:t>
      </w:r>
      <w:r w:rsidRPr="000471FE">
        <w:rPr>
          <w:rFonts w:ascii="Tahoma" w:hAnsi="Tahoma" w:cs="Tahoma"/>
          <w:sz w:val="22"/>
          <w:szCs w:val="22"/>
        </w:rPr>
        <w:t>brak</w:t>
      </w:r>
    </w:p>
    <w:p w:rsidR="00C70DAB" w:rsidRPr="000471FE" w:rsidRDefault="00C70DAB" w:rsidP="00FC46AC">
      <w:pPr>
        <w:jc w:val="both"/>
        <w:rPr>
          <w:rFonts w:ascii="Tahoma" w:hAnsi="Tahoma" w:cs="Tahoma"/>
          <w:sz w:val="22"/>
          <w:szCs w:val="22"/>
        </w:rPr>
      </w:pPr>
    </w:p>
    <w:p w:rsidR="00C70DAB" w:rsidRPr="000471FE" w:rsidRDefault="00C70DAB" w:rsidP="00FC46AC">
      <w:pPr>
        <w:ind w:left="3540" w:hanging="3540"/>
        <w:jc w:val="both"/>
        <w:rPr>
          <w:rFonts w:ascii="Tahoma" w:hAnsi="Tahoma" w:cs="Tahoma"/>
          <w:b/>
          <w:bCs/>
          <w:sz w:val="22"/>
          <w:szCs w:val="22"/>
        </w:rPr>
      </w:pPr>
      <w:r w:rsidRPr="000471FE">
        <w:rPr>
          <w:rFonts w:ascii="Tahoma" w:hAnsi="Tahoma" w:cs="Tahoma"/>
          <w:b/>
          <w:bCs/>
          <w:sz w:val="22"/>
          <w:szCs w:val="22"/>
        </w:rPr>
        <w:t>10. Fakultatywne warunki ubezpieczenia</w:t>
      </w:r>
    </w:p>
    <w:p w:rsidR="00C70DAB" w:rsidRPr="000471FE" w:rsidRDefault="00C70DAB" w:rsidP="00FC46AC">
      <w:pPr>
        <w:ind w:left="3540" w:hanging="3540"/>
        <w:jc w:val="both"/>
        <w:rPr>
          <w:rFonts w:ascii="Tahoma" w:hAnsi="Tahoma" w:cs="Tahoma"/>
          <w:sz w:val="22"/>
          <w:szCs w:val="22"/>
        </w:rPr>
      </w:pPr>
    </w:p>
    <w:p w:rsidR="00C70DAB" w:rsidRPr="000471FE" w:rsidRDefault="00C70DAB" w:rsidP="00FC46AC">
      <w:pPr>
        <w:pStyle w:val="BodyText"/>
        <w:numPr>
          <w:ilvl w:val="0"/>
          <w:numId w:val="22"/>
        </w:numPr>
        <w:tabs>
          <w:tab w:val="clear" w:pos="5670"/>
        </w:tabs>
        <w:overflowPunct/>
        <w:autoSpaceDE/>
        <w:autoSpaceDN/>
        <w:adjustRightInd/>
        <w:jc w:val="both"/>
        <w:textAlignment w:val="auto"/>
        <w:rPr>
          <w:rFonts w:ascii="Tahoma" w:hAnsi="Tahoma" w:cs="Tahoma"/>
          <w:sz w:val="22"/>
          <w:szCs w:val="22"/>
          <w:u w:val="none"/>
        </w:rPr>
      </w:pPr>
      <w:r w:rsidRPr="000471FE">
        <w:rPr>
          <w:rFonts w:ascii="Tahoma" w:hAnsi="Tahoma" w:cs="Tahoma"/>
          <w:sz w:val="22"/>
          <w:szCs w:val="22"/>
          <w:u w:val="none"/>
        </w:rPr>
        <w:t>Rozszerzenie zakresu ochrony ubezpieczeniowej o ryzyko powstania czystych strat finansowych u poszkodowanych, z wyłączeniem wynikających z art. 417, 417</w:t>
      </w:r>
      <w:r w:rsidRPr="000471FE">
        <w:rPr>
          <w:rFonts w:ascii="Tahoma" w:hAnsi="Tahoma" w:cs="Tahoma"/>
          <w:sz w:val="22"/>
          <w:szCs w:val="22"/>
          <w:u w:val="none"/>
          <w:vertAlign w:val="superscript"/>
        </w:rPr>
        <w:t>1</w:t>
      </w:r>
      <w:r w:rsidRPr="000471FE">
        <w:rPr>
          <w:rFonts w:ascii="Tahoma" w:hAnsi="Tahoma" w:cs="Tahoma"/>
          <w:sz w:val="22"/>
          <w:szCs w:val="22"/>
          <w:u w:val="none"/>
        </w:rPr>
        <w:t>, 417</w:t>
      </w:r>
      <w:r w:rsidRPr="000471FE">
        <w:rPr>
          <w:rFonts w:ascii="Tahoma" w:hAnsi="Tahoma" w:cs="Tahoma"/>
          <w:sz w:val="22"/>
          <w:szCs w:val="22"/>
          <w:u w:val="none"/>
          <w:vertAlign w:val="superscript"/>
        </w:rPr>
        <w:t>2</w:t>
      </w:r>
      <w:r w:rsidRPr="000471FE">
        <w:rPr>
          <w:rFonts w:ascii="Tahoma" w:hAnsi="Tahoma" w:cs="Tahoma"/>
          <w:sz w:val="22"/>
          <w:szCs w:val="22"/>
          <w:u w:val="none"/>
        </w:rPr>
        <w:t xml:space="preserve"> k.c. - Ubezpieczyciel zobowiązuje się do pokrycia strat finansowych, nie będących następstwem szkody rzeczowej lub osobowej. Sublimit: 50 000,00 zł; dopuszczalny udział własny w szkodzie 10% wartości szkody. </w:t>
      </w:r>
    </w:p>
    <w:p w:rsidR="00C70DAB" w:rsidRPr="000471FE" w:rsidRDefault="00C70DAB" w:rsidP="00FC46AC">
      <w:pPr>
        <w:pStyle w:val="BodyText"/>
        <w:numPr>
          <w:ilvl w:val="0"/>
          <w:numId w:val="22"/>
        </w:numPr>
        <w:tabs>
          <w:tab w:val="clear" w:pos="5670"/>
        </w:tabs>
        <w:overflowPunct/>
        <w:autoSpaceDE/>
        <w:autoSpaceDN/>
        <w:adjustRightInd/>
        <w:jc w:val="both"/>
        <w:textAlignment w:val="auto"/>
        <w:rPr>
          <w:rFonts w:ascii="Tahoma" w:hAnsi="Tahoma" w:cs="Tahoma"/>
          <w:sz w:val="22"/>
          <w:szCs w:val="22"/>
          <w:u w:val="none"/>
        </w:rPr>
      </w:pPr>
      <w:r w:rsidRPr="000471FE">
        <w:rPr>
          <w:rFonts w:ascii="Tahoma" w:hAnsi="Tahoma" w:cs="Tahoma"/>
          <w:sz w:val="22"/>
          <w:szCs w:val="22"/>
          <w:u w:val="none"/>
        </w:rPr>
        <w:t>Rozszerzenie zakresu ochrony ubezpieczeniowej o ryzyko powstania czystych strat finansowych u poszkodowanych, wynikających z art. 417, 417</w:t>
      </w:r>
      <w:r w:rsidRPr="000471FE">
        <w:rPr>
          <w:rFonts w:ascii="Tahoma" w:hAnsi="Tahoma" w:cs="Tahoma"/>
          <w:sz w:val="22"/>
          <w:szCs w:val="22"/>
          <w:u w:val="none"/>
          <w:vertAlign w:val="superscript"/>
        </w:rPr>
        <w:t>1</w:t>
      </w:r>
      <w:r w:rsidRPr="000471FE">
        <w:rPr>
          <w:rFonts w:ascii="Tahoma" w:hAnsi="Tahoma" w:cs="Tahoma"/>
          <w:sz w:val="22"/>
          <w:szCs w:val="22"/>
          <w:u w:val="none"/>
        </w:rPr>
        <w:t>, 417</w:t>
      </w:r>
      <w:r w:rsidRPr="000471FE">
        <w:rPr>
          <w:rFonts w:ascii="Tahoma" w:hAnsi="Tahoma" w:cs="Tahoma"/>
          <w:sz w:val="22"/>
          <w:szCs w:val="22"/>
          <w:u w:val="none"/>
          <w:vertAlign w:val="superscript"/>
        </w:rPr>
        <w:t>2</w:t>
      </w:r>
      <w:r w:rsidRPr="000471FE">
        <w:rPr>
          <w:rFonts w:ascii="Tahoma" w:hAnsi="Tahoma" w:cs="Tahoma"/>
          <w:sz w:val="22"/>
          <w:szCs w:val="22"/>
          <w:u w:val="none"/>
        </w:rPr>
        <w:t xml:space="preserve"> k.c.  - Ubezpieczyciel zobowiązuje się do pokrycia strat finansowych, nie będących następstwem szkody rzeczowej lub osobowej. Sublimit: 50.000,00 zł; dopuszczalny udział własny w szkodzie 10% wartości szkody. </w:t>
      </w:r>
    </w:p>
    <w:p w:rsidR="00C70DAB" w:rsidRPr="000471FE" w:rsidRDefault="00C70DAB" w:rsidP="00FC46AC">
      <w:pPr>
        <w:numPr>
          <w:ilvl w:val="0"/>
          <w:numId w:val="22"/>
        </w:numPr>
        <w:jc w:val="both"/>
        <w:rPr>
          <w:rFonts w:ascii="Tahoma" w:hAnsi="Tahoma" w:cs="Tahoma"/>
          <w:sz w:val="22"/>
          <w:szCs w:val="22"/>
        </w:rPr>
      </w:pPr>
      <w:r w:rsidRPr="000471FE">
        <w:rPr>
          <w:rFonts w:ascii="Tahoma" w:hAnsi="Tahoma" w:cs="Tahoma"/>
          <w:sz w:val="22"/>
          <w:szCs w:val="22"/>
        </w:rPr>
        <w:t>Włączenie ryzyka rażącego niedbalstwa (w przypadku gdy ryzyko objęte jest ochroną w zakresie standardowym oferent powinien również zaznaczyć akceptacje warunku fakultatywnego).</w:t>
      </w:r>
    </w:p>
    <w:p w:rsidR="00C70DAB" w:rsidRPr="000471FE" w:rsidRDefault="00C70DAB" w:rsidP="00FC46AC">
      <w:pPr>
        <w:numPr>
          <w:ilvl w:val="0"/>
          <w:numId w:val="22"/>
        </w:numPr>
        <w:jc w:val="both"/>
        <w:rPr>
          <w:rFonts w:ascii="Tahoma" w:hAnsi="Tahoma" w:cs="Tahoma"/>
          <w:sz w:val="22"/>
          <w:szCs w:val="22"/>
        </w:rPr>
      </w:pPr>
      <w:r w:rsidRPr="000471FE">
        <w:rPr>
          <w:rFonts w:ascii="Tahoma" w:hAnsi="Tahoma" w:cs="Tahoma"/>
          <w:sz w:val="22"/>
          <w:szCs w:val="22"/>
        </w:rPr>
        <w:t>Ustanawia się dodatkowy limit ponad sumę gwarancyjną na koszty wynagrodzenia rzeczoznawców oraz ekspertów jak również koszty obrony sadowej w tym wynagrodzenia adwokatów  - limit 50 000,00 zł.</w:t>
      </w:r>
    </w:p>
    <w:p w:rsidR="00C70DAB" w:rsidRPr="000471FE" w:rsidRDefault="00C70DAB" w:rsidP="00FC46AC">
      <w:pPr>
        <w:numPr>
          <w:ilvl w:val="0"/>
          <w:numId w:val="22"/>
        </w:numPr>
        <w:rPr>
          <w:rFonts w:ascii="Tahoma" w:hAnsi="Tahoma" w:cs="Tahoma"/>
          <w:sz w:val="22"/>
          <w:szCs w:val="22"/>
        </w:rPr>
      </w:pPr>
      <w:r w:rsidRPr="000471FE">
        <w:rPr>
          <w:rFonts w:ascii="Tahoma" w:hAnsi="Tahoma" w:cs="Tahoma"/>
          <w:sz w:val="22"/>
          <w:szCs w:val="22"/>
        </w:rPr>
        <w:t>Rozszerzenie zakresu ochrony ubezpieczeniowej o szkody powstałe w związku z naruszeniem praw autorskich (szkody rzeczowe i finansowe), patentów, znaków towarowych i nazw fabrycznych – limit 50 000,00 zł</w:t>
      </w:r>
    </w:p>
    <w:p w:rsidR="00C70DAB" w:rsidRPr="000471FE" w:rsidRDefault="00C70DAB" w:rsidP="00FC46AC">
      <w:pPr>
        <w:numPr>
          <w:ilvl w:val="0"/>
          <w:numId w:val="22"/>
        </w:numPr>
        <w:jc w:val="both"/>
        <w:rPr>
          <w:rFonts w:ascii="Tahoma" w:hAnsi="Tahoma" w:cs="Tahoma"/>
          <w:sz w:val="22"/>
          <w:szCs w:val="22"/>
        </w:rPr>
      </w:pPr>
      <w:r w:rsidRPr="000471FE">
        <w:rPr>
          <w:rFonts w:ascii="Tahoma" w:hAnsi="Tahoma" w:cs="Tahoma"/>
          <w:sz w:val="22"/>
          <w:szCs w:val="22"/>
        </w:rPr>
        <w:t>Włączenie klauzuli funduszu prewencyjnego.</w:t>
      </w:r>
    </w:p>
    <w:p w:rsidR="00C70DAB" w:rsidRPr="000471FE" w:rsidRDefault="00C70DAB" w:rsidP="00FC46AC">
      <w:pPr>
        <w:numPr>
          <w:ilvl w:val="0"/>
          <w:numId w:val="22"/>
        </w:numPr>
        <w:jc w:val="both"/>
        <w:rPr>
          <w:rFonts w:ascii="Tahoma" w:hAnsi="Tahoma" w:cs="Tahoma"/>
          <w:sz w:val="22"/>
          <w:szCs w:val="22"/>
        </w:rPr>
      </w:pPr>
      <w:r w:rsidRPr="000471FE">
        <w:rPr>
          <w:rFonts w:ascii="Tahoma" w:hAnsi="Tahoma" w:cs="Tahoma"/>
          <w:sz w:val="22"/>
          <w:szCs w:val="22"/>
        </w:rPr>
        <w:t>Włączenie klauzuli reprezentantów:  wg poniższej treści:– limit 150 000,00 zł.</w:t>
      </w:r>
    </w:p>
    <w:p w:rsidR="00C70DAB" w:rsidRPr="000471FE" w:rsidRDefault="00C70DAB" w:rsidP="00FC46AC">
      <w:pPr>
        <w:pStyle w:val="BodyText"/>
        <w:ind w:left="720"/>
        <w:jc w:val="both"/>
        <w:rPr>
          <w:rFonts w:ascii="Tahoma" w:hAnsi="Tahoma" w:cs="Tahoma"/>
          <w:sz w:val="22"/>
          <w:szCs w:val="22"/>
          <w:u w:val="none"/>
        </w:rPr>
      </w:pPr>
      <w:r w:rsidRPr="000471FE">
        <w:rPr>
          <w:rFonts w:ascii="Tahoma" w:hAnsi="Tahoma" w:cs="Tahoma"/>
          <w:sz w:val="22"/>
          <w:szCs w:val="22"/>
          <w:u w:val="none"/>
        </w:rPr>
        <w:t>Z zastrzeżeniem pozostałych, nie zmienionych niniejszą klauzulą postanowień umowy ubezpieczenia oraz ogólnych warunków ubezpieczenia, uzgadnia się, że:</w:t>
      </w:r>
    </w:p>
    <w:p w:rsidR="00C70DAB" w:rsidRPr="000471FE" w:rsidRDefault="00C70DAB" w:rsidP="00FC46AC">
      <w:pPr>
        <w:pStyle w:val="BodyText"/>
        <w:ind w:left="720"/>
        <w:jc w:val="both"/>
        <w:rPr>
          <w:rFonts w:ascii="Tahoma" w:hAnsi="Tahoma" w:cs="Tahoma"/>
          <w:sz w:val="22"/>
          <w:szCs w:val="22"/>
          <w:u w:val="none"/>
        </w:rPr>
      </w:pPr>
      <w:r w:rsidRPr="000471FE">
        <w:rPr>
          <w:rFonts w:ascii="Tahoma" w:hAnsi="Tahoma" w:cs="Tahoma"/>
          <w:sz w:val="22"/>
          <w:szCs w:val="22"/>
          <w:u w:val="none"/>
        </w:rPr>
        <w:t>Ubezpieczyciel nie odpowiada za szkody wyrządzone umyślnie lub wskutek rażącego niedbalstwa Ubezpieczonego przy czym przez Ubezpieczonego rozumie się osoby lub organ wieloosobowy (zarząd), które zgodnie z obowiązującymi przepisami lub innymi dokumentami uprawnione są do zarządzania Powiatem, jednostkami, zakładami budżetowymi Powiatu, podmiotami gospodarczymi, z włączeniem pełnomocników (Dyrektorów), prokurentów, ustanowionych przez te podmioty. Nie dopuszcza się wyłączenia odpowiedzialności w związku z winą umyślną lub rażącym niedbalstwem innych osób niż wyżej wymienione (w szczególności osób za które odpowiedzialność ponosi Ubezpieczony). Na Ubezpieczyciela nie przechodzą roszczenia regresowe przeciwko pracownikom, osobom zatrudnionym na podstawie umów cywilnoprawnych, a także mianowania, powołania, wyboru lub spółdzielczej umowy o pracę, chyba że sprawca wyrządził szkodę umyślnie.</w:t>
      </w:r>
    </w:p>
    <w:p w:rsidR="00C70DAB" w:rsidRPr="000471FE" w:rsidRDefault="00C70DAB" w:rsidP="00FC46AC">
      <w:pPr>
        <w:pStyle w:val="Heading3"/>
        <w:jc w:val="center"/>
        <w:rPr>
          <w:rFonts w:ascii="Tahoma" w:hAnsi="Tahoma" w:cs="Tahoma"/>
          <w:sz w:val="22"/>
          <w:szCs w:val="22"/>
        </w:rPr>
      </w:pPr>
      <w:r w:rsidRPr="000471FE">
        <w:rPr>
          <w:rFonts w:ascii="Tahoma" w:hAnsi="Tahoma" w:cs="Tahoma"/>
          <w:sz w:val="22"/>
          <w:szCs w:val="22"/>
        </w:rPr>
        <w:br w:type="page"/>
        <w:t>WYKAZ KLAUZUL UBEZPIECZENIOWYCH</w:t>
      </w:r>
    </w:p>
    <w:p w:rsidR="00C70DAB" w:rsidRPr="000471FE" w:rsidRDefault="00C70DAB" w:rsidP="00FC46AC">
      <w:pPr>
        <w:pStyle w:val="BodyTextIndent"/>
        <w:keepNext/>
        <w:ind w:left="0"/>
        <w:rPr>
          <w:rFonts w:ascii="Tahoma" w:hAnsi="Tahoma" w:cs="Tahoma"/>
          <w:b/>
          <w:bCs/>
          <w:i/>
          <w:iCs/>
          <w:sz w:val="22"/>
          <w:szCs w:val="22"/>
        </w:rPr>
      </w:pPr>
    </w:p>
    <w:p w:rsidR="00C70DAB" w:rsidRPr="000471FE" w:rsidRDefault="00C70DAB" w:rsidP="00FC46AC">
      <w:pPr>
        <w:keepNext/>
        <w:jc w:val="both"/>
        <w:rPr>
          <w:rFonts w:ascii="Tahoma" w:hAnsi="Tahoma" w:cs="Tahoma"/>
          <w:b/>
          <w:bCs/>
          <w:sz w:val="22"/>
          <w:szCs w:val="22"/>
        </w:rPr>
      </w:pPr>
      <w:r w:rsidRPr="000471FE">
        <w:rPr>
          <w:rFonts w:ascii="Tahoma" w:hAnsi="Tahoma" w:cs="Tahoma"/>
          <w:b/>
          <w:bCs/>
          <w:sz w:val="22"/>
          <w:szCs w:val="22"/>
        </w:rPr>
        <w:t>Wymagane jest uwzględnienie klauzul według podanych definicji. Dopuszcza się odmienną treść klauzul pod warunkiem, że zakres ochrony nie będzie węższy od wynikającego z poniższych treści.</w:t>
      </w:r>
    </w:p>
    <w:p w:rsidR="00C70DAB" w:rsidRPr="000471FE" w:rsidRDefault="00C70DAB" w:rsidP="00FC46AC">
      <w:pPr>
        <w:pStyle w:val="BodyTextIndent"/>
        <w:keepNext/>
        <w:ind w:left="0"/>
        <w:rPr>
          <w:rFonts w:ascii="Tahoma" w:hAnsi="Tahoma" w:cs="Tahoma"/>
          <w:b/>
          <w:bCs/>
          <w:i/>
          <w:iCs/>
          <w:sz w:val="22"/>
          <w:szCs w:val="22"/>
        </w:rPr>
      </w:pPr>
    </w:p>
    <w:p w:rsidR="00C70DAB" w:rsidRPr="000471FE" w:rsidRDefault="00C70DAB" w:rsidP="00FC46AC">
      <w:pPr>
        <w:pStyle w:val="BodyTextIndent"/>
        <w:keepNext/>
        <w:ind w:left="0"/>
        <w:jc w:val="center"/>
        <w:rPr>
          <w:rFonts w:ascii="Tahoma" w:hAnsi="Tahoma" w:cs="Tahoma"/>
          <w:i/>
          <w:iCs/>
          <w:sz w:val="22"/>
          <w:szCs w:val="22"/>
        </w:rPr>
      </w:pPr>
      <w:r w:rsidRPr="000471FE">
        <w:rPr>
          <w:rFonts w:ascii="Tahoma" w:hAnsi="Tahoma" w:cs="Tahoma"/>
          <w:i/>
          <w:iCs/>
          <w:sz w:val="22"/>
          <w:szCs w:val="22"/>
        </w:rPr>
        <w:t>Uwaga !</w:t>
      </w:r>
    </w:p>
    <w:p w:rsidR="00C70DAB" w:rsidRPr="000471FE" w:rsidRDefault="00C70DAB" w:rsidP="00FC46AC">
      <w:pPr>
        <w:pStyle w:val="BodyTextIndent"/>
        <w:keepNext/>
        <w:ind w:left="0"/>
        <w:jc w:val="center"/>
        <w:rPr>
          <w:rFonts w:ascii="Tahoma" w:hAnsi="Tahoma" w:cs="Tahoma"/>
          <w:i/>
          <w:iCs/>
          <w:sz w:val="22"/>
          <w:szCs w:val="22"/>
        </w:rPr>
      </w:pPr>
      <w:r w:rsidRPr="000471FE">
        <w:rPr>
          <w:rFonts w:ascii="Tahoma" w:hAnsi="Tahoma" w:cs="Tahoma"/>
          <w:i/>
          <w:iCs/>
          <w:sz w:val="22"/>
          <w:szCs w:val="22"/>
        </w:rPr>
        <w:t>Wszystkie przewidziane w SIWZ limity odnoszą się do łącznie do wszystkich jednostek chyba, że wyraźnie zastrzeżono limit indywidualny.</w:t>
      </w:r>
    </w:p>
    <w:p w:rsidR="00C70DAB" w:rsidRPr="000471FE" w:rsidRDefault="00C70DAB" w:rsidP="00FC46AC">
      <w:pPr>
        <w:pStyle w:val="BodyTextIndent"/>
        <w:ind w:left="0"/>
        <w:rPr>
          <w:rFonts w:ascii="Tahoma" w:hAnsi="Tahoma" w:cs="Tahoma"/>
          <w:i/>
          <w:iCs/>
          <w:sz w:val="22"/>
          <w:szCs w:val="22"/>
        </w:rPr>
      </w:pPr>
    </w:p>
    <w:p w:rsidR="00C70DAB" w:rsidRPr="000471FE" w:rsidRDefault="00C70DAB" w:rsidP="00FC46AC">
      <w:pPr>
        <w:rPr>
          <w:rFonts w:ascii="Tahoma" w:hAnsi="Tahoma" w:cs="Tahoma"/>
          <w:b/>
          <w:bCs/>
          <w:sz w:val="22"/>
          <w:szCs w:val="22"/>
        </w:rPr>
      </w:pPr>
      <w:r w:rsidRPr="000471FE">
        <w:rPr>
          <w:rFonts w:ascii="Tahoma" w:hAnsi="Tahoma" w:cs="Tahoma"/>
          <w:b/>
          <w:bCs/>
          <w:sz w:val="22"/>
          <w:szCs w:val="22"/>
        </w:rPr>
        <w:t xml:space="preserve">1. Klauzula odnowienia limitów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Ustala się, że wszystkie sumy ubezpieczenia  limity, podlimity lub sumy gwarancyjne ustalone są dla okresów rocznych. Po rocznym okresie ubezpieczenia automatycznie ulegają odnowieniu do pełnych wysokości wg stanu na dzień początku okresu ubezpieczenia, a dla środków trwałych zgodnie z aktualnym stanem wynikającym z ewidencji.</w:t>
      </w:r>
    </w:p>
    <w:p w:rsidR="00C70DAB" w:rsidRPr="000471FE" w:rsidRDefault="00C70DAB" w:rsidP="00FC46AC">
      <w:pPr>
        <w:jc w:val="both"/>
        <w:rPr>
          <w:rFonts w:ascii="Tahoma" w:hAnsi="Tahoma" w:cs="Tahoma"/>
          <w:sz w:val="22"/>
          <w:szCs w:val="22"/>
        </w:rPr>
      </w:pPr>
    </w:p>
    <w:p w:rsidR="00C70DAB" w:rsidRPr="000471FE" w:rsidRDefault="00C70DAB" w:rsidP="00FC46AC">
      <w:pPr>
        <w:rPr>
          <w:rFonts w:ascii="Tahoma" w:hAnsi="Tahoma" w:cs="Tahoma"/>
          <w:b/>
          <w:bCs/>
          <w:sz w:val="22"/>
          <w:szCs w:val="22"/>
        </w:rPr>
      </w:pPr>
      <w:r w:rsidRPr="000471FE">
        <w:rPr>
          <w:rFonts w:ascii="Tahoma" w:hAnsi="Tahoma" w:cs="Tahoma"/>
          <w:b/>
          <w:bCs/>
          <w:sz w:val="22"/>
          <w:szCs w:val="22"/>
        </w:rPr>
        <w:t>2. Klauzula reprezentantów</w:t>
      </w:r>
    </w:p>
    <w:p w:rsidR="00C70DAB" w:rsidRPr="000471FE" w:rsidRDefault="00C70DAB" w:rsidP="00FC46AC">
      <w:pPr>
        <w:pStyle w:val="BodyText"/>
        <w:jc w:val="both"/>
        <w:rPr>
          <w:rFonts w:ascii="Tahoma" w:hAnsi="Tahoma" w:cs="Tahoma"/>
          <w:sz w:val="22"/>
          <w:szCs w:val="22"/>
          <w:u w:val="none"/>
        </w:rPr>
      </w:pPr>
      <w:r w:rsidRPr="000471FE">
        <w:rPr>
          <w:rFonts w:ascii="Tahoma" w:hAnsi="Tahoma" w:cs="Tahoma"/>
          <w:sz w:val="22"/>
          <w:szCs w:val="22"/>
          <w:u w:val="none"/>
        </w:rPr>
        <w:t>Z zastrzeżeniem pozostałych, nie zmienionych niniejszą klauzulą postanowień umowy ubezpieczenia oraz ogólnych warunków ubezpieczenia, uzgadnia się, że:</w:t>
      </w:r>
    </w:p>
    <w:p w:rsidR="00C70DAB" w:rsidRPr="000471FE" w:rsidRDefault="00C70DAB" w:rsidP="00FC46AC">
      <w:pPr>
        <w:pStyle w:val="BodyText"/>
        <w:jc w:val="both"/>
        <w:rPr>
          <w:rFonts w:ascii="Tahoma" w:hAnsi="Tahoma" w:cs="Tahoma"/>
          <w:sz w:val="22"/>
          <w:szCs w:val="22"/>
          <w:u w:val="none"/>
        </w:rPr>
      </w:pPr>
      <w:r w:rsidRPr="000471FE">
        <w:rPr>
          <w:rFonts w:ascii="Tahoma" w:hAnsi="Tahoma" w:cs="Tahoma"/>
          <w:sz w:val="22"/>
          <w:szCs w:val="22"/>
          <w:u w:val="none"/>
        </w:rPr>
        <w:t xml:space="preserve">Ubezpieczyciel nie odpowiada za szkody wyrządzone umyślnie lub wskutek rażącego niedbalstwa Ubezpieczonego przy czym przez Ubezpieczonego rozumie się osoby lub organ wieloosobowy (zarząd), które zgodnie z obowiązującymi przepisami lub innymi dokumentami uprawnione są do zarządzania Powiatem, jednostkami, zakładami budżetowymi Powiatu, podmiotami gospodarczymi, z włączeniem pełnomocników (Dyrektorów), prokurentów, ustanowionych przez te podmioty. Nie dopuszcza się wyłączenia odpowiedzialności w związku z winą umyślną lub rażącym niedbalstwem innych osób niż wyżej wymienione (w szczególności osób za które odpowiedzialność ponosi Ubezpieczony). Na Ubezpieczyciela nie przechodzą roszczenia regresowe przeciwko pracownikom, osobom zatrudnionym na podstawie umów cywilnoprawnych, a także mianowania, powołania, wyboru lub spółdzielczej umowy o pracę, </w:t>
      </w:r>
      <w:r w:rsidRPr="000471FE">
        <w:rPr>
          <w:rFonts w:ascii="Tahoma" w:hAnsi="Tahoma" w:cs="Tahoma"/>
          <w:sz w:val="22"/>
          <w:szCs w:val="22"/>
        </w:rPr>
        <w:t>chyba że sprawca wyrządził szkodę umyślnie</w:t>
      </w:r>
      <w:r w:rsidRPr="000471FE">
        <w:rPr>
          <w:rFonts w:ascii="Tahoma" w:hAnsi="Tahoma" w:cs="Tahoma"/>
          <w:sz w:val="22"/>
          <w:szCs w:val="22"/>
          <w:u w:val="none"/>
        </w:rPr>
        <w:t>.</w:t>
      </w:r>
    </w:p>
    <w:p w:rsidR="00C70DAB" w:rsidRPr="000471FE" w:rsidRDefault="00C70DAB" w:rsidP="00FC46AC">
      <w:pPr>
        <w:pStyle w:val="BodyText"/>
        <w:jc w:val="both"/>
        <w:rPr>
          <w:rFonts w:ascii="Tahoma" w:hAnsi="Tahoma" w:cs="Tahoma"/>
          <w:b/>
          <w:bCs/>
          <w:i/>
          <w:iCs/>
          <w:sz w:val="22"/>
          <w:szCs w:val="22"/>
        </w:rPr>
      </w:pPr>
    </w:p>
    <w:p w:rsidR="00C70DAB" w:rsidRPr="000471FE" w:rsidRDefault="00C70DAB" w:rsidP="00FC46AC">
      <w:pPr>
        <w:keepNext/>
        <w:jc w:val="both"/>
        <w:rPr>
          <w:rFonts w:ascii="Tahoma" w:hAnsi="Tahoma" w:cs="Tahoma"/>
          <w:b/>
          <w:bCs/>
          <w:sz w:val="22"/>
          <w:szCs w:val="22"/>
        </w:rPr>
      </w:pPr>
      <w:r w:rsidRPr="000471FE">
        <w:rPr>
          <w:rFonts w:ascii="Tahoma" w:hAnsi="Tahoma" w:cs="Tahoma"/>
          <w:b/>
          <w:bCs/>
          <w:sz w:val="22"/>
          <w:szCs w:val="22"/>
        </w:rPr>
        <w:t>3. Klauzula automatycznego pokrycia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Z zachowaniem pozostałych, nie zmienionych niniejszą klauzulą postanowień umowy ubezpieczenia strony uzgodniły, że na mocy niniejszej klauzuli Ubezpieczyciel obejmuje ochroną ubezpieczeniową do ustalonego limitu, obok wymienionych w polisie:</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wszelkie inwestycji w dniu przejścia na Ubezpieczającego ryzyka z tym związanego,</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środki trwałe, które nie znalazły się w wykazie środków trwałych sporządzonym, a które to zostały nabyte przez Ubezpieczającego przed rozpoczęciem ochrony ubezpieczeniowej w ramach niniejszej umowy ubezpieczenia,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pod warunkiem, że fakt nabycia i/lub zwiększenia wartości zostanie zgłoszony Ubezpieczycielowi w ciągu 15 dni po zakończeniu półrocznego okresu ubezpieczenia. Wzrost sumy ubezpieczenia środków trwałych o wartość nie większą niż 2 000 000,00 zł nie powoduje konieczności dopłaty składki. W przypadku większego wzrostu sumy ubezpieczenia, naliczenie składki nastąpi od nadwyżki kwoty wzrostu ponad limit określony powyżej, nie więcej niż 50% wartości zamówienia podstawowego, według stawki określonej przez strony postępowania jednak nie wyższe niż stawki określone w ofercie.</w:t>
      </w:r>
    </w:p>
    <w:p w:rsidR="00C70DAB" w:rsidRPr="000471FE" w:rsidRDefault="00C70DAB" w:rsidP="00FC46AC">
      <w:pPr>
        <w:jc w:val="both"/>
        <w:rPr>
          <w:rFonts w:ascii="Tahoma" w:hAnsi="Tahoma" w:cs="Tahoma"/>
          <w:sz w:val="22"/>
          <w:szCs w:val="22"/>
        </w:rPr>
      </w:pPr>
    </w:p>
    <w:p w:rsidR="00C70DAB" w:rsidRPr="000471FE" w:rsidRDefault="00C70DAB" w:rsidP="00C025A2">
      <w:pPr>
        <w:keepNext/>
        <w:jc w:val="both"/>
        <w:rPr>
          <w:rFonts w:ascii="Tahoma" w:hAnsi="Tahoma" w:cs="Tahoma"/>
          <w:b/>
          <w:bCs/>
          <w:sz w:val="22"/>
          <w:szCs w:val="22"/>
        </w:rPr>
      </w:pPr>
      <w:r w:rsidRPr="000471FE">
        <w:rPr>
          <w:rFonts w:ascii="Tahoma" w:hAnsi="Tahoma" w:cs="Tahoma"/>
          <w:b/>
          <w:bCs/>
          <w:sz w:val="22"/>
          <w:szCs w:val="22"/>
        </w:rPr>
        <w:t xml:space="preserve">4. Klauzula automatycznego ubezpieczenia nowych miejsc </w:t>
      </w:r>
    </w:p>
    <w:p w:rsidR="00C70DAB" w:rsidRPr="000471FE" w:rsidRDefault="00C70DAB" w:rsidP="00FC46AC">
      <w:pPr>
        <w:jc w:val="both"/>
        <w:rPr>
          <w:rFonts w:ascii="Tahoma" w:hAnsi="Tahoma" w:cs="Tahoma"/>
          <w:b/>
          <w:bCs/>
          <w:sz w:val="22"/>
          <w:szCs w:val="22"/>
        </w:rPr>
      </w:pPr>
      <w:r w:rsidRPr="000471FE">
        <w:rPr>
          <w:rFonts w:ascii="Tahoma" w:hAnsi="Tahoma" w:cs="Tahoma"/>
          <w:sz w:val="22"/>
          <w:szCs w:val="22"/>
        </w:rPr>
        <w:t xml:space="preserve">Ustala się, iż nowo uruchamianie przez Ubezpieczającego miejsca prowadzenia działalności będą automatycznie pokryte ochroną ubezpieczeniową z chwilą ich utworzenia. Składka naliczona wg stawek obowiązujących w umowie ubezpieczenia, w systemie naliczania proporcjonalnego (pro-rata).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Termin zgłaszania: w ciągu 30 dni od daty utworzenia placówki.</w:t>
      </w:r>
    </w:p>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5. Klauzula kosztów dodatkowych </w:t>
      </w:r>
    </w:p>
    <w:p w:rsidR="00C70DAB" w:rsidRPr="000471FE" w:rsidRDefault="00C70DAB" w:rsidP="00FC46AC">
      <w:pPr>
        <w:jc w:val="both"/>
        <w:rPr>
          <w:rFonts w:ascii="Tahoma" w:hAnsi="Tahoma" w:cs="Tahoma"/>
          <w:b/>
          <w:bCs/>
          <w:sz w:val="22"/>
          <w:szCs w:val="22"/>
        </w:rPr>
      </w:pPr>
      <w:r w:rsidRPr="000471FE">
        <w:rPr>
          <w:rFonts w:ascii="Tahoma" w:hAnsi="Tahoma" w:cs="Tahoma"/>
          <w:sz w:val="22"/>
          <w:szCs w:val="22"/>
        </w:rPr>
        <w:t>Ochrona ubezpieczeniowa obejmuje dodatkowo wymienione poniżej koszty powstałe wskutek zdarzenia objętego umową ubezpieczenia z łącznym rocznym limitem odpowiedzialności (limit dodatkowy ponad limity przewidziane w ogólnych warunkach ubezpieczenia) w wysokości 200 000,00 zł na jedno i wszystkie zdarzenia:</w:t>
      </w:r>
    </w:p>
    <w:p w:rsidR="00C70DAB" w:rsidRPr="000471FE" w:rsidRDefault="00C70DAB" w:rsidP="00FC46AC">
      <w:pPr>
        <w:numPr>
          <w:ilvl w:val="0"/>
          <w:numId w:val="11"/>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0471FE">
        <w:rPr>
          <w:rFonts w:ascii="Tahoma" w:hAnsi="Tahoma" w:cs="Tahoma"/>
          <w:sz w:val="22"/>
          <w:szCs w:val="22"/>
        </w:rPr>
        <w:t>koszty związane z akcją ratowniczą ubezpieczonego mienia, w tym wynagrodzenie straży pożarnej, tylko na podstawie otrzymanych i opłaconych przez Ubezpieczającego rachunków;</w:t>
      </w:r>
    </w:p>
    <w:p w:rsidR="00C70DAB" w:rsidRPr="000471FE" w:rsidRDefault="00C70DAB" w:rsidP="00FC46AC">
      <w:pPr>
        <w:numPr>
          <w:ilvl w:val="0"/>
          <w:numId w:val="11"/>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0471FE">
        <w:rPr>
          <w:rFonts w:ascii="Tahoma" w:hAnsi="Tahoma" w:cs="Tahoma"/>
          <w:sz w:val="22"/>
          <w:szCs w:val="22"/>
        </w:rPr>
        <w:t>koszty uprzątnięcia pozostałości po szkodzie w ubezpieczonym mieniu łącznie z kosztami usunięcia zanieczyszczeń z wody i gruntu, rozbiórki, demontażu części niezdatnych do użytku;</w:t>
      </w:r>
    </w:p>
    <w:p w:rsidR="00C70DAB" w:rsidRPr="000471FE" w:rsidRDefault="00C70DAB" w:rsidP="00FC46AC">
      <w:pPr>
        <w:numPr>
          <w:ilvl w:val="0"/>
          <w:numId w:val="11"/>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0471FE">
        <w:rPr>
          <w:rFonts w:ascii="Tahoma" w:hAnsi="Tahoma" w:cs="Tahoma"/>
          <w:sz w:val="22"/>
          <w:szCs w:val="22"/>
        </w:rPr>
        <w:t>koszty zabezpieczenia ubezpieczonego mienia przed szkodą w przypadku jego bezpośredniego zagrożenia działaniem zdarzenia losowego objętego umową ubezpieczenia;</w:t>
      </w:r>
    </w:p>
    <w:p w:rsidR="00C70DAB" w:rsidRPr="000471FE" w:rsidRDefault="00C70DAB" w:rsidP="00FC46AC">
      <w:pPr>
        <w:numPr>
          <w:ilvl w:val="0"/>
          <w:numId w:val="11"/>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0471FE">
        <w:rPr>
          <w:rFonts w:ascii="Tahoma" w:hAnsi="Tahoma" w:cs="Tahoma"/>
          <w:sz w:val="22"/>
          <w:szCs w:val="22"/>
        </w:rPr>
        <w:t>koszty wynikające ze zniszczenia i utraty mienia, powstałe na skutek akcji ratowniczej;</w:t>
      </w:r>
    </w:p>
    <w:p w:rsidR="00C70DAB" w:rsidRPr="000471FE" w:rsidRDefault="00C70DAB" w:rsidP="00FC46AC">
      <w:pPr>
        <w:numPr>
          <w:ilvl w:val="0"/>
          <w:numId w:val="11"/>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0471FE">
        <w:rPr>
          <w:rFonts w:ascii="Tahoma" w:hAnsi="Tahoma" w:cs="Tahoma"/>
          <w:sz w:val="22"/>
          <w:szCs w:val="22"/>
        </w:rPr>
        <w:t>konieczne i uzasadnione koszty rzeczoznawców poniesione przez Ubezpieczającego związane z ustaleniem zakresu i rozmiaru szkody - dopuszcza się wprowadzenie podlimitu na koszty rzeczoznawców w wysokości nie niższej niż 50 000,00 zł;</w:t>
      </w:r>
    </w:p>
    <w:p w:rsidR="00C70DAB" w:rsidRPr="000471FE" w:rsidRDefault="00C70DAB" w:rsidP="00FC46AC">
      <w:pPr>
        <w:numPr>
          <w:ilvl w:val="0"/>
          <w:numId w:val="11"/>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0471FE">
        <w:rPr>
          <w:rFonts w:ascii="Tahoma" w:hAnsi="Tahoma" w:cs="Tahoma"/>
          <w:sz w:val="22"/>
          <w:szCs w:val="22"/>
        </w:rPr>
        <w:t>koszty prac w godzinach nadliczbowych, nocnych i w dniach wolnych od pracy oraz frachtu ekspresowego (z wyjątkiem frachtu lotniczego) pod warunkiem że takie koszty są poniesione  w związku ze szkodą   w ubezpieczonych przedmiotach podlegającą odszkodowaniu,</w:t>
      </w:r>
    </w:p>
    <w:p w:rsidR="00C70DAB" w:rsidRPr="000471FE" w:rsidRDefault="00C70DAB" w:rsidP="00FC46AC">
      <w:pPr>
        <w:jc w:val="both"/>
        <w:rPr>
          <w:rFonts w:ascii="Tahoma" w:hAnsi="Tahoma" w:cs="Tahoma"/>
          <w:sz w:val="22"/>
          <w:szCs w:val="22"/>
        </w:rPr>
      </w:pPr>
    </w:p>
    <w:p w:rsidR="00C70DAB" w:rsidRPr="000471FE" w:rsidRDefault="00C70DAB" w:rsidP="00FC46AC">
      <w:pPr>
        <w:rPr>
          <w:rFonts w:ascii="Tahoma" w:hAnsi="Tahoma" w:cs="Tahoma"/>
          <w:b/>
          <w:bCs/>
          <w:sz w:val="22"/>
          <w:szCs w:val="22"/>
        </w:rPr>
      </w:pPr>
      <w:r w:rsidRPr="000471FE">
        <w:rPr>
          <w:rFonts w:ascii="Tahoma" w:hAnsi="Tahoma" w:cs="Tahoma"/>
          <w:b/>
          <w:bCs/>
          <w:sz w:val="22"/>
          <w:szCs w:val="22"/>
        </w:rPr>
        <w:t>6. Klauzula</w:t>
      </w:r>
      <w:r w:rsidRPr="000471FE">
        <w:rPr>
          <w:rFonts w:ascii="Tahoma" w:hAnsi="Tahoma" w:cs="Tahoma"/>
          <w:sz w:val="22"/>
          <w:szCs w:val="22"/>
        </w:rPr>
        <w:t xml:space="preserve"> </w:t>
      </w:r>
      <w:r w:rsidRPr="000471FE">
        <w:rPr>
          <w:rFonts w:ascii="Tahoma" w:hAnsi="Tahoma" w:cs="Tahoma"/>
          <w:b/>
          <w:bCs/>
          <w:sz w:val="22"/>
          <w:szCs w:val="22"/>
        </w:rPr>
        <w:t>rozstrzygania sporów</w:t>
      </w:r>
    </w:p>
    <w:p w:rsidR="00C70DAB" w:rsidRPr="000471FE" w:rsidRDefault="00C70DAB" w:rsidP="00FC46AC">
      <w:pPr>
        <w:pStyle w:val="BodyTextIndent2"/>
        <w:spacing w:line="240" w:lineRule="auto"/>
        <w:ind w:left="0"/>
        <w:jc w:val="both"/>
        <w:rPr>
          <w:rFonts w:ascii="Tahoma" w:hAnsi="Tahoma" w:cs="Tahoma"/>
          <w:sz w:val="22"/>
          <w:szCs w:val="22"/>
        </w:rPr>
      </w:pPr>
      <w:r w:rsidRPr="000471FE">
        <w:rPr>
          <w:rFonts w:ascii="Tahoma" w:hAnsi="Tahoma" w:cs="Tahoma"/>
          <w:sz w:val="22"/>
          <w:szCs w:val="22"/>
        </w:rPr>
        <w:t>Spory wynikłe z istnienia i stosowania niniejszej umowy strony mogą poddać pod rozstrzygnięcie sądu polubownego. W braku zapisu na sąd polubowny, właściwym będzie sąd siedziby Ubezpieczonego.</w:t>
      </w:r>
    </w:p>
    <w:p w:rsidR="00C70DAB" w:rsidRPr="000471FE" w:rsidRDefault="00C70DAB" w:rsidP="00FC46AC">
      <w:pPr>
        <w:pStyle w:val="BodyText2"/>
        <w:spacing w:line="240" w:lineRule="auto"/>
        <w:rPr>
          <w:rFonts w:ascii="Tahoma" w:hAnsi="Tahoma" w:cs="Tahoma"/>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7. Klauzula zgłaszania szkód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Ubezpieczający ma obowiązek, z zastrzeżeniem postanowień dotyczących kradzieży zwykłej, zgłoszenia szkody w ciągu trzech dni roboczych od daty powstania szkody lub uzyskania o niej wiadomości, chyba że OWU przewidują dłuższy termin zgłoszenia szkody. </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8. Klauzula odstąpienia od zasady proporcji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Z zastrzeżeniem pozostałych, nie zmienionych niniejszą klauzulą, postanowień umowy ubezpieczenia określonych we wniosku o ubezpieczenie oraz ogólnych warunków ubezpieczenia, uzgadnia się, że nie stosuje się zasady proporcji jeżeli:</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1) niedoubezpieczenie nie przekracza 25% (różnica pomiędzy deklarowaną sumą ubezpieczenia i wartością ubezpieczonego mienia na dzień powstania szkody);</w:t>
      </w:r>
    </w:p>
    <w:p w:rsidR="00C70DAB" w:rsidRPr="000471FE" w:rsidRDefault="00C70DAB" w:rsidP="00FC46AC">
      <w:pPr>
        <w:jc w:val="both"/>
        <w:rPr>
          <w:rFonts w:ascii="Tahoma" w:hAnsi="Tahoma" w:cs="Tahoma"/>
          <w:b/>
          <w:bCs/>
          <w:sz w:val="22"/>
          <w:szCs w:val="22"/>
        </w:rPr>
      </w:pPr>
      <w:r w:rsidRPr="000471FE">
        <w:rPr>
          <w:rFonts w:ascii="Tahoma" w:hAnsi="Tahoma" w:cs="Tahoma"/>
          <w:sz w:val="22"/>
          <w:szCs w:val="22"/>
        </w:rPr>
        <w:t>2) wysokość szkody nie przekracza 20% sumy ubezpieczenia mienia.</w:t>
      </w:r>
      <w:r w:rsidRPr="000471FE">
        <w:rPr>
          <w:rFonts w:ascii="Tahoma" w:hAnsi="Tahoma" w:cs="Tahoma"/>
          <w:b/>
          <w:bCs/>
          <w:sz w:val="22"/>
          <w:szCs w:val="22"/>
        </w:rPr>
        <w:t xml:space="preserve"> </w:t>
      </w:r>
    </w:p>
    <w:p w:rsidR="00C70DAB" w:rsidRPr="000471FE" w:rsidRDefault="00C70DAB" w:rsidP="00FC46AC">
      <w:pPr>
        <w:jc w:val="both"/>
        <w:rPr>
          <w:rFonts w:ascii="Tahoma" w:hAnsi="Tahoma" w:cs="Tahoma"/>
          <w:b/>
          <w:bCs/>
          <w:sz w:val="22"/>
          <w:szCs w:val="22"/>
        </w:rPr>
      </w:pP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9. Klauzula przewłaszczenia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Z zastrzeżeniem pozostałych, nie zmienionych niniejszą klauzulą, postanowień umowy ubezpieczenia określonych we wniosku o ubezpieczenie oraz ogólnych warunków ubezpieczenia, uzgadnia się, że umowa ubezpieczenia nieruchomości, a także mienia ruchomego należącego do Zamawiającego, nie ulega rozwiązaniu w związku z przejściem własności na instytucję finansującą (np. bank, leasigodawca, dostawca, gwarant, itp.), chyba że własność zostanie trwale przeniesiona na nowego właściciela. Ochrona ubezpieczeniowa mienia nie ulega rozwiązaniu również w związku z przejściem własności na inną jednostkę organizacyjną Zamawiającego lub przeniesienia własności ubezpieczonego mienia na nowo powstałe jednostki Zamawiającego.</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10. Klauzula wypłaty odszkodowania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Sumy ubezpieczeń uwzględniają podatek VAT. Wypłata odszkodowania następuje z uwzględnieniem podatku VAT.</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11. Klauzula odbudowy po stratach całkowitych</w:t>
      </w:r>
    </w:p>
    <w:p w:rsidR="00C70DAB" w:rsidRPr="000471FE" w:rsidRDefault="00C70DAB" w:rsidP="00FC46AC">
      <w:pPr>
        <w:pStyle w:val="BodyText"/>
        <w:jc w:val="both"/>
        <w:rPr>
          <w:rFonts w:ascii="Tahoma" w:hAnsi="Tahoma" w:cs="Tahoma"/>
          <w:sz w:val="22"/>
          <w:szCs w:val="22"/>
          <w:u w:val="none"/>
        </w:rPr>
      </w:pPr>
      <w:r w:rsidRPr="000471FE">
        <w:rPr>
          <w:rFonts w:ascii="Tahoma" w:hAnsi="Tahoma" w:cs="Tahoma"/>
          <w:sz w:val="22"/>
          <w:szCs w:val="22"/>
          <w:u w:val="none"/>
        </w:rPr>
        <w:t>Z zastrzeżeniem pozostałych, nie zmienionych niniejszą klauzulą, postanowień umowy ubezpieczenia określonych we wniosku o ubezpieczenie oraz ogólnych warunków ubezpieczenia, uzgadnia się co następuje:</w:t>
      </w:r>
    </w:p>
    <w:p w:rsidR="00C70DAB" w:rsidRPr="000471FE" w:rsidRDefault="00C70DAB" w:rsidP="00FC46AC">
      <w:pPr>
        <w:jc w:val="both"/>
        <w:rPr>
          <w:rFonts w:ascii="Tahoma" w:hAnsi="Tahoma" w:cs="Tahoma"/>
          <w:sz w:val="22"/>
          <w:szCs w:val="22"/>
        </w:rPr>
      </w:pPr>
      <w:r w:rsidRPr="000471FE">
        <w:rPr>
          <w:rFonts w:ascii="Tahoma" w:hAnsi="Tahoma" w:cs="Tahoma"/>
          <w:b/>
          <w:bCs/>
          <w:sz w:val="22"/>
          <w:szCs w:val="22"/>
        </w:rPr>
        <w:t xml:space="preserve"> </w:t>
      </w:r>
      <w:r w:rsidRPr="000471FE">
        <w:rPr>
          <w:rFonts w:ascii="Tahoma" w:hAnsi="Tahoma" w:cs="Tahoma"/>
          <w:sz w:val="22"/>
          <w:szCs w:val="22"/>
        </w:rPr>
        <w:t>1) w przypadku szkody całkowitej odszkodowanie w pełnym zakresie należy się również wówczas, gdy mienie, które ma zostać odbudowane będzie służyć innym celom niż dotychczas, ale mimo wszystko ubezpieczającemu,</w:t>
      </w:r>
    </w:p>
    <w:p w:rsidR="00C70DAB" w:rsidRPr="000471FE" w:rsidRDefault="00C70DAB" w:rsidP="00FC46AC">
      <w:pPr>
        <w:widowControl w:val="0"/>
        <w:ind w:right="19"/>
        <w:jc w:val="both"/>
        <w:rPr>
          <w:rFonts w:ascii="Tahoma" w:hAnsi="Tahoma" w:cs="Tahoma"/>
          <w:sz w:val="22"/>
          <w:szCs w:val="22"/>
        </w:rPr>
      </w:pPr>
      <w:r w:rsidRPr="000471FE">
        <w:rPr>
          <w:rFonts w:ascii="Tahoma" w:hAnsi="Tahoma" w:cs="Tahoma"/>
          <w:sz w:val="22"/>
          <w:szCs w:val="22"/>
        </w:rPr>
        <w:t>2) jeżeli suma ubezpieczenia została podana według wartości odtworzeniowej lub księgowej brutto odszkodowanie jest wypłacane pod warunkiem zapewnienia odtworzenia / odbudowy zniszczonego mienia na dotychczasowym miejscu lub w innym miejscu na terenie RP, z zastrzeżeniem, że wysokość odszkodowania jest ograniczona do kosztów ich odbudowy w dotychczasowym miejscu i w tych samych rozmiarach. W przypadku niespełnienia warunków dotyczących odtworzenia mienia, wysokość odszkodowania zostanie ograniczona do większej z wysokości: jak w przypadku ubezpieczenia według wartości rzeczywistej lub księgowej brutto.</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12. Klauzula płatności składki lub rat składki</w:t>
      </w:r>
    </w:p>
    <w:p w:rsidR="00C70DAB" w:rsidRPr="000471FE" w:rsidRDefault="00C70DAB" w:rsidP="00FC46AC">
      <w:pPr>
        <w:pStyle w:val="BodyTextIndent2"/>
        <w:spacing w:after="0" w:line="240" w:lineRule="auto"/>
        <w:ind w:left="0"/>
        <w:jc w:val="both"/>
        <w:rPr>
          <w:rFonts w:ascii="Tahoma" w:hAnsi="Tahoma" w:cs="Tahoma"/>
          <w:sz w:val="22"/>
          <w:szCs w:val="22"/>
        </w:rPr>
      </w:pPr>
      <w:r w:rsidRPr="000471FE">
        <w:rPr>
          <w:rFonts w:ascii="Tahoma" w:hAnsi="Tahoma" w:cs="Tahoma"/>
          <w:sz w:val="22"/>
          <w:szCs w:val="22"/>
        </w:rPr>
        <w:t>Z zachowaniem pozostałych, nie zmienionych niniejszą klauzulą, postanowień umowy ubezpieczenia przyjętych we wniosku i ogólnych/indywidualnych warunkach ubezpieczenia strony uzgodniły, że:</w:t>
      </w:r>
    </w:p>
    <w:p w:rsidR="00C70DAB" w:rsidRPr="000471FE" w:rsidRDefault="00C70DAB" w:rsidP="00FC46AC">
      <w:pPr>
        <w:pStyle w:val="BodyTextIndent2"/>
        <w:spacing w:after="0" w:line="240" w:lineRule="auto"/>
        <w:ind w:left="0"/>
        <w:jc w:val="both"/>
        <w:rPr>
          <w:rFonts w:ascii="Tahoma" w:hAnsi="Tahoma" w:cs="Tahoma"/>
          <w:sz w:val="22"/>
          <w:szCs w:val="22"/>
        </w:rPr>
      </w:pPr>
      <w:r w:rsidRPr="000471FE">
        <w:rPr>
          <w:rFonts w:ascii="Tahoma" w:hAnsi="Tahoma" w:cs="Tahoma"/>
          <w:sz w:val="22"/>
          <w:szCs w:val="22"/>
        </w:rPr>
        <w:t>1) brak opłaty składki ubezpieczeniowej lub raty składki w terminie jej płatności nie skutkuje odstąpieniem ubezpieczyciela od udzielania ochrony ubezpieczeniowej ze skutkiem natychmiastowym. Odstąpienie jest możliwe pod warunkiem pisemnego wezwania Ubezpieczającego przez Ubezpieczyciela do zapłaty i nie otrzymania składki w terminie siedmiu dni o ile do dnia poprzedniego włącznie nie nastąpiło obciążenie rachunku bankowego ubezpieczającego,</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2) w przypadku rozłożenia  płatności składki na raty, z chwilą uznania przez Ubezpieczyciela roszczenia z tytułu szkody objętej ubezpieczeniem, Ubezpieczający/Ubezpieczony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rsidR="00C70DAB" w:rsidRPr="000471FE" w:rsidRDefault="00C70DAB" w:rsidP="00FC46AC">
      <w:pPr>
        <w:pStyle w:val="BodyText2"/>
        <w:spacing w:line="240" w:lineRule="auto"/>
        <w:jc w:val="both"/>
        <w:rPr>
          <w:rFonts w:ascii="Tahoma" w:hAnsi="Tahoma" w:cs="Tahoma"/>
          <w:sz w:val="22"/>
          <w:szCs w:val="22"/>
        </w:rPr>
      </w:pPr>
      <w:r w:rsidRPr="000471FE">
        <w:rPr>
          <w:rFonts w:ascii="Tahoma" w:hAnsi="Tahoma" w:cs="Tahoma"/>
          <w:sz w:val="22"/>
          <w:szCs w:val="22"/>
        </w:rPr>
        <w:t>3) za datę prawidłowego opłacenia składki ubezpieczeniowej uznaje się datę stempla bankowego lub pocztowego uwidocznioną na przelewie bankowym lub pocztowym, przy opłacie w formie elektronicznej datę złożenia zlecenia przelania środków, pod warunkiem jednak, że w momencie jego składania na rachunku Ubezpieczającego znajdowała się  niezbędna ilość środków płatniczych.</w:t>
      </w:r>
    </w:p>
    <w:p w:rsidR="00C70DAB" w:rsidRPr="000471FE" w:rsidRDefault="00C70DAB" w:rsidP="00FC46AC">
      <w:pPr>
        <w:pStyle w:val="BodyText2"/>
        <w:spacing w:line="240" w:lineRule="auto"/>
        <w:rPr>
          <w:rFonts w:ascii="Tahoma" w:hAnsi="Tahoma" w:cs="Tahoma"/>
        </w:rPr>
      </w:pPr>
    </w:p>
    <w:p w:rsidR="00C70DAB" w:rsidRPr="000471FE" w:rsidRDefault="00C70DAB" w:rsidP="00FC46AC">
      <w:pPr>
        <w:pStyle w:val="BodyText2"/>
        <w:keepNext/>
        <w:spacing w:after="0" w:line="240" w:lineRule="auto"/>
        <w:rPr>
          <w:rFonts w:ascii="Tahoma" w:hAnsi="Tahoma" w:cs="Tahoma"/>
          <w:b/>
          <w:sz w:val="22"/>
          <w:szCs w:val="22"/>
        </w:rPr>
      </w:pPr>
      <w:r w:rsidRPr="000471FE">
        <w:rPr>
          <w:rFonts w:ascii="Tahoma" w:hAnsi="Tahoma" w:cs="Tahoma"/>
          <w:b/>
          <w:sz w:val="22"/>
          <w:szCs w:val="22"/>
        </w:rPr>
        <w:t xml:space="preserve">13. Klauzula zabezpieczeń przeciwpożarowych i przeciw kradzieżowych </w:t>
      </w:r>
    </w:p>
    <w:p w:rsidR="00C70DAB" w:rsidRPr="000471FE" w:rsidRDefault="00C70DAB" w:rsidP="00FC46AC">
      <w:pPr>
        <w:pStyle w:val="BodyText2"/>
        <w:spacing w:line="240" w:lineRule="auto"/>
        <w:jc w:val="both"/>
        <w:rPr>
          <w:rFonts w:ascii="Tahoma" w:hAnsi="Tahoma" w:cs="Tahoma"/>
          <w:sz w:val="22"/>
          <w:szCs w:val="22"/>
        </w:rPr>
      </w:pPr>
      <w:r w:rsidRPr="000471FE">
        <w:rPr>
          <w:rFonts w:ascii="Tahoma" w:hAnsi="Tahoma" w:cs="Tahoma"/>
          <w:sz w:val="22"/>
          <w:szCs w:val="22"/>
        </w:rPr>
        <w:t>Z zastrzeżeniem pozostałych, nie zmienionych niniejszą klauzulą, postanowień umowy ubezpieczenia określonych we wniosku o ubezpieczenie oraz ogólnych warunków ubezpieczenia Ubezpieczyciel oświadcza, że stan zabezpieczeń przeciwpożarowych i przeciwkradzieżowych uznaje za wystarczający do czasu przeprowadzenia inspekcji w ubezpieczonych lokalizacjach. Jeżeli w wyniku przeprowadzenia inspekcji zostaną stwierdzone braki w zabezpieczeniach Ubezpieczyciel wyznaczy Ubezpieczającemu termin na ich uzupełnienie nie krótszy niż 60 dni. Jeżeli w tym terminie nie zostaną wprowadzone konieczne zabezpieczenia, Ubezpieczyciel może uchylić się od odpowiedzialności, jeżeli brak przedmiotowych zabezpieczeń miał wpływ na powstanie szkody lub jej rozmiar. Po przeprowadzeniu inspekcji Ubezpieczyciela nie będzie domagał się wprowadzenia zabezpieczeń ponad te, które określone są w OWU jako minimalne dla uznania odpowiedzialności Ubezpieczyciela.</w:t>
      </w:r>
    </w:p>
    <w:p w:rsidR="00C70DAB" w:rsidRPr="000471FE" w:rsidRDefault="00C70DAB" w:rsidP="00FC46AC">
      <w:pPr>
        <w:pStyle w:val="BodyText2"/>
        <w:spacing w:line="240" w:lineRule="auto"/>
        <w:rPr>
          <w:rFonts w:ascii="Tahoma" w:hAnsi="Tahoma" w:cs="Tahoma"/>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14. Klauzula „prewencyjna” - klauzula fakultatywna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Z zastrzeżeniem pozostałych, nie zmienionych niniejszą klauzulą, postanowień umowy ubezpieczenia określonych we wniosku o ubezpieczenie oraz ogólnych warunków ubezpieczenia, uzgadnia się ubezpieczenie „prewencyjne” tj. dodatkową kwotę służącą do wyrównania niedoubezpieczenia, które może powstać w wyniku wzrostu wartości mienia lub podwyższenia stanu zapasów.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Limit ubezpieczenia: 150 000,00 zł (na jedno i wszystkie zdarzenia).</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15. Klauzula kosztów związanych z odbudową budynków i budowli - klauzula fakultatywna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Z zastrzeżeniem pozostałych, nie zmienionych niniejszą klauzulą, postanowień umowy ubezpieczenia określonych we wniosku o ubezpieczenie oraz ogólnych warunków ubezpieczenia, uzgadnia się że w przypadku odbudowy budynków i budowli, w szczególności zabytkowych ustanawia się dodatkowy limit na pokrycie kosztów architektów i specjalistów od konserwacji zabytków, zwiększonych kosztów przygotowania dokumentacji projektowej i konstrukcyjnej oraz innej niezbędnej w celu rozpoczęcia odbudowy/odtworzenia mienia po szkodzie, oraz zwiększonych kosztów odbudowy.</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Limit dodatkowy ponad sumę ubezpieczenia -  150 000,00 zł  (na jedno i wszystkie zdarzenia).</w:t>
      </w:r>
    </w:p>
    <w:p w:rsidR="00C70DAB" w:rsidRPr="000471FE" w:rsidRDefault="00C70DAB" w:rsidP="00FC46AC">
      <w:pPr>
        <w:pStyle w:val="BodyText2"/>
        <w:spacing w:line="240" w:lineRule="auto"/>
        <w:rPr>
          <w:rFonts w:ascii="Tahoma" w:hAnsi="Tahoma" w:cs="Tahoma"/>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 xml:space="preserve">16. Klauzula mienia ruchomego – klauzula fakultatywna </w:t>
      </w:r>
    </w:p>
    <w:p w:rsidR="00C70DAB" w:rsidRPr="000471FE" w:rsidRDefault="00C70DAB" w:rsidP="00FC46AC">
      <w:pPr>
        <w:jc w:val="both"/>
        <w:rPr>
          <w:rFonts w:ascii="Tahoma" w:hAnsi="Tahoma" w:cs="Tahoma"/>
          <w:b/>
          <w:bCs/>
          <w:sz w:val="22"/>
          <w:szCs w:val="22"/>
        </w:rPr>
      </w:pPr>
      <w:r w:rsidRPr="000471FE">
        <w:rPr>
          <w:rFonts w:ascii="Tahoma" w:hAnsi="Tahoma" w:cs="Tahoma"/>
          <w:sz w:val="22"/>
          <w:szCs w:val="22"/>
        </w:rPr>
        <w:t xml:space="preserve">Ochrona ubezpieczeniowa obejmuje wyszczególnione w polisie mienie niezależnie od tego, czy są w ruchu, czy w spoczynku, podczas przemieszczania, czy ponownego montażu, pod warunkiem, ze znajduje się na terenie RP.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Limit w wysokości nie niższej niż 50 000,00 zł. </w:t>
      </w:r>
    </w:p>
    <w:p w:rsidR="00C70DAB" w:rsidRPr="000471FE" w:rsidRDefault="00C70DAB" w:rsidP="00FC46AC">
      <w:pPr>
        <w:pStyle w:val="BodyText2"/>
        <w:spacing w:line="240" w:lineRule="auto"/>
        <w:rPr>
          <w:rFonts w:ascii="Tahoma" w:hAnsi="Tahoma" w:cs="Tahoma"/>
        </w:rPr>
      </w:pPr>
    </w:p>
    <w:p w:rsidR="00C70DAB" w:rsidRPr="000471FE" w:rsidRDefault="00C70DAB" w:rsidP="00FC46AC">
      <w:pPr>
        <w:keepNext/>
        <w:tabs>
          <w:tab w:val="left" w:pos="360"/>
        </w:tabs>
        <w:jc w:val="both"/>
        <w:rPr>
          <w:rFonts w:ascii="Tahoma" w:hAnsi="Tahoma" w:cs="Tahoma"/>
          <w:b/>
          <w:bCs/>
          <w:sz w:val="22"/>
          <w:szCs w:val="22"/>
        </w:rPr>
      </w:pPr>
      <w:r w:rsidRPr="000471FE">
        <w:rPr>
          <w:rFonts w:ascii="Tahoma" w:hAnsi="Tahoma" w:cs="Tahoma"/>
          <w:b/>
          <w:bCs/>
          <w:sz w:val="22"/>
          <w:szCs w:val="22"/>
        </w:rPr>
        <w:t>17. Klauzula szybkiej likwidacji szkód</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W przypadku awarii sprzętu elektronicznego, którego przywrócenie do pracy (w ciągu 24 godzin) jest konieczne dla normalnego działania jednostki (np. centrala telefoniczna, serwer, itp.) ubezpieczający zawiadamiając o szkodzie Ubezpieczyciela może przystąpić natychmiast do samodzielnej likwidacji sporządzając stosowny protokół opisujący przyczynę zdarzenia, rozmiary szkody, sposób naprawy oraz wyliczenie wartości szkody; protokół (faktura za naprawę) będzie podstawą do wyliczenia odszkodowania przez Ubezpieczyciela; w przypadku awarii sprzętu elektronicznego, którego przywrócenie do pracy nie jest konieczne dla normalnego funkcjonowania zakładu, ubezpieczający po zgłoszeniu szkody może przystąpić do samodzielnej likwidacji szkody na powyższych zasadach jedynie w przypadku, gdy Ubezpieczyciel nie dokona oględzin przedmiotu szkody w ciągu 2 dni roboczych od daty otrzymania zgłoszenia szkody.</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18. Klauzula składowania – klauzula fakultatywna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Z zachowaniem pozostałych nie zmienionych niniejszą klauzulą postanowień ogólnych warunków ubezpieczenia i innych postanowień umowy ubezpieczenia, ustala się, że w przypadku szkód powstałych w wyniku zalania od podłoża, Ubezpieczyciel ponosi odpowiedzialność także za mienie składowane bezpośrednio na podłodze. Odpowiedzialność dotyczy również mienia znajdującego się w pomieszczeniach położonych poniżej poziomu gruntu. </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19. Klauzula funduszu prewencyjnego – klauzula fakultatywna</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 xml:space="preserve">Z zachowaniem pozostałych, nie zmienionych niniejszą klauzulą postanowień umowy ubezpieczenia określonych w ofercie wykonawcy, a także w stosownych ogólnych lub szczególnych warunkach ubezpieczenia strony uzgodniły, że: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Wykonawca przeznaczy na rzecz Zamawiającego środki z funduszu prewencyjnego w wysokości min. 5% płaconych składek z umów ubezpieczenia – mienia od ognia i innych zdarzeń losowych, sprzętu elektronicznego od szkód materialnych oraz odpowiedzialności cywilnej (poza OC komunikacyjnym)  zawartych w wyniku niniejszego postępowania. Zamawiający rozliczy środki z funduszu na podstawie rachunków lub kosztorysów prac potwierdzających poniesione wydatki. Warunki przyznawania i rozliczania funduszu prewencyjnego zgodnie z obowiązującymi przepisami Ubezpieczyciela.</w:t>
      </w:r>
    </w:p>
    <w:p w:rsidR="00C70DAB" w:rsidRPr="000471FE" w:rsidRDefault="00C70DAB" w:rsidP="00FC46AC">
      <w:pPr>
        <w:rPr>
          <w:rFonts w:ascii="Tahoma" w:hAnsi="Tahoma" w:cs="Tahoma"/>
          <w:sz w:val="22"/>
          <w:szCs w:val="22"/>
        </w:rPr>
      </w:pPr>
      <w:r w:rsidRPr="000471FE">
        <w:rPr>
          <w:rFonts w:ascii="Tahoma" w:hAnsi="Tahoma" w:cs="Tahoma"/>
          <w:sz w:val="22"/>
          <w:szCs w:val="22"/>
        </w:rPr>
        <w:br w:type="page"/>
      </w:r>
    </w:p>
    <w:p w:rsidR="00C70DAB" w:rsidRPr="000471FE" w:rsidRDefault="00C70DAB" w:rsidP="00FC46AC">
      <w:pPr>
        <w:keepNext/>
        <w:jc w:val="center"/>
        <w:rPr>
          <w:rFonts w:ascii="Tahoma" w:hAnsi="Tahoma" w:cs="Tahoma"/>
          <w:b/>
          <w:bCs/>
          <w:sz w:val="32"/>
          <w:szCs w:val="32"/>
        </w:rPr>
      </w:pPr>
      <w:r w:rsidRPr="000471FE">
        <w:rPr>
          <w:rFonts w:ascii="Tahoma" w:hAnsi="Tahoma" w:cs="Tahoma"/>
          <w:b/>
          <w:bCs/>
          <w:sz w:val="32"/>
          <w:szCs w:val="32"/>
        </w:rPr>
        <w:t>Zadanie II</w:t>
      </w:r>
    </w:p>
    <w:p w:rsidR="00C70DAB" w:rsidRPr="000471FE" w:rsidRDefault="00C70DAB" w:rsidP="00FC46AC">
      <w:pPr>
        <w:keepNext/>
        <w:tabs>
          <w:tab w:val="left" w:pos="5220"/>
        </w:tabs>
        <w:rPr>
          <w:rFonts w:ascii="Tahoma" w:hAnsi="Tahoma" w:cs="Tahoma"/>
          <w:b/>
          <w:bCs/>
          <w:i/>
          <w:iCs/>
          <w:sz w:val="22"/>
          <w:szCs w:val="22"/>
          <w:u w:val="single"/>
        </w:rPr>
      </w:pPr>
      <w:r w:rsidRPr="000471FE">
        <w:rPr>
          <w:rFonts w:ascii="Tahoma" w:hAnsi="Tahoma" w:cs="Tahoma"/>
          <w:b/>
          <w:bCs/>
          <w:i/>
          <w:iCs/>
          <w:sz w:val="22"/>
          <w:szCs w:val="22"/>
          <w:u w:val="single"/>
        </w:rPr>
        <w:t xml:space="preserve">A. UBEZPIECZENA KOMUNIKACYJNE </w:t>
      </w:r>
    </w:p>
    <w:p w:rsidR="00C70DAB" w:rsidRPr="000471FE" w:rsidRDefault="00C70DAB" w:rsidP="00FC46AC">
      <w:pPr>
        <w:keepNext/>
        <w:rPr>
          <w:rFonts w:ascii="Tahoma" w:hAnsi="Tahoma" w:cs="Tahoma"/>
          <w:b/>
          <w:bCs/>
          <w:i/>
          <w:iCs/>
          <w:sz w:val="22"/>
          <w:szCs w:val="22"/>
        </w:rPr>
      </w:pPr>
    </w:p>
    <w:p w:rsidR="00C70DAB" w:rsidRPr="000471FE" w:rsidRDefault="00C70DAB" w:rsidP="00FC46AC">
      <w:pPr>
        <w:pStyle w:val="BodyTextIndent"/>
        <w:keepNext/>
        <w:ind w:left="0"/>
        <w:rPr>
          <w:rFonts w:ascii="Tahoma" w:hAnsi="Tahoma" w:cs="Tahoma"/>
          <w:b/>
          <w:sz w:val="22"/>
          <w:szCs w:val="22"/>
        </w:rPr>
      </w:pPr>
      <w:r w:rsidRPr="000471FE">
        <w:rPr>
          <w:rFonts w:ascii="Tahoma" w:hAnsi="Tahoma" w:cs="Tahoma"/>
          <w:b/>
          <w:sz w:val="22"/>
          <w:szCs w:val="22"/>
        </w:rPr>
        <w:t>1. Przedmiot ubezpieczenia</w:t>
      </w:r>
    </w:p>
    <w:p w:rsidR="00C70DAB" w:rsidRPr="000471FE" w:rsidRDefault="00C70DAB" w:rsidP="00FC46AC">
      <w:pPr>
        <w:pStyle w:val="BodyTextIndent"/>
        <w:ind w:left="0"/>
        <w:jc w:val="both"/>
        <w:rPr>
          <w:rFonts w:ascii="Tahoma" w:hAnsi="Tahoma" w:cs="Tahoma"/>
          <w:bCs/>
          <w:sz w:val="22"/>
          <w:szCs w:val="22"/>
        </w:rPr>
      </w:pPr>
      <w:r w:rsidRPr="000471FE">
        <w:rPr>
          <w:rFonts w:ascii="Tahoma" w:hAnsi="Tahoma" w:cs="Tahoma"/>
          <w:bCs/>
          <w:sz w:val="22"/>
          <w:szCs w:val="22"/>
        </w:rPr>
        <w:t xml:space="preserve">Pojazdy mechaniczne tj. pojazdy samochodowe, autobusy, ciągniki rolnicze, motorowery, przyczepy, pojazdy wolnobieżne będące w posiadaniu samoistnym lub zależnym Ubezpieczającego / Ubezpieczonego lub w posiadanie których Ubezpieczający/Ubezpieczony wejdzie w okresie trwania umowy. Na wniosek Ubezpieczającego/Ubezpieczonego mogą być ubezpieczone pojazdy użytkowane na podstawie umów najmu, dzierżawy, leasingu lub innych o podobnym charakterze (w takich przypadkach umowa jest zawierana na rzecz właścicieli wskazanych przez Ubezpieczającego). </w:t>
      </w:r>
    </w:p>
    <w:p w:rsidR="00C70DAB" w:rsidRPr="000471FE" w:rsidRDefault="00C70DAB" w:rsidP="00FC46AC">
      <w:pPr>
        <w:keepNext/>
        <w:ind w:left="2835" w:hanging="2835"/>
        <w:jc w:val="both"/>
        <w:rPr>
          <w:rFonts w:ascii="Tahoma" w:hAnsi="Tahoma" w:cs="Tahoma"/>
          <w:sz w:val="22"/>
          <w:szCs w:val="22"/>
        </w:rPr>
      </w:pPr>
      <w:r w:rsidRPr="000471FE">
        <w:rPr>
          <w:rFonts w:ascii="Tahoma" w:hAnsi="Tahoma" w:cs="Tahoma"/>
          <w:b/>
          <w:bCs/>
          <w:sz w:val="22"/>
          <w:szCs w:val="22"/>
        </w:rPr>
        <w:t>2.   Okres  ubezpieczenia:</w:t>
      </w:r>
      <w:r w:rsidRPr="000471FE">
        <w:rPr>
          <w:rFonts w:ascii="Tahoma" w:hAnsi="Tahoma" w:cs="Tahoma"/>
          <w:sz w:val="22"/>
          <w:szCs w:val="22"/>
        </w:rPr>
        <w:t xml:space="preserve"> </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Przewidywany okres umowy generalnej - od dnia 1 października 2014 r. do 30 września 2016 r.</w:t>
      </w:r>
      <w:r w:rsidRPr="000471FE">
        <w:rPr>
          <w:rFonts w:ascii="Tahoma" w:hAnsi="Tahoma" w:cs="Tahoma"/>
          <w:b/>
          <w:bCs/>
          <w:sz w:val="22"/>
          <w:szCs w:val="22"/>
        </w:rPr>
        <w:t xml:space="preserve"> -</w:t>
      </w:r>
      <w:r w:rsidRPr="000471FE">
        <w:rPr>
          <w:rFonts w:ascii="Tahoma" w:hAnsi="Tahoma" w:cs="Tahoma"/>
          <w:sz w:val="22"/>
          <w:szCs w:val="22"/>
        </w:rPr>
        <w:t xml:space="preserve"> z uwzględnieniem indywidualnych okresów ubezpieczeń dla poszczególnych pojazdów – zgodnie z Załącznikiem nr 11</w:t>
      </w:r>
    </w:p>
    <w:p w:rsidR="00C70DAB" w:rsidRPr="000471FE" w:rsidRDefault="00C70DAB" w:rsidP="00FC46AC">
      <w:pPr>
        <w:rPr>
          <w:rFonts w:ascii="Tahoma" w:hAnsi="Tahoma" w:cs="Tahoma"/>
          <w:sz w:val="22"/>
          <w:szCs w:val="22"/>
        </w:rPr>
      </w:pPr>
    </w:p>
    <w:p w:rsidR="00C70DAB" w:rsidRPr="000471FE" w:rsidRDefault="00C70DAB" w:rsidP="00FC46AC">
      <w:pPr>
        <w:rPr>
          <w:rFonts w:ascii="Tahoma" w:hAnsi="Tahoma" w:cs="Tahoma"/>
          <w:sz w:val="22"/>
          <w:szCs w:val="22"/>
        </w:rPr>
      </w:pPr>
      <w:r w:rsidRPr="000471FE">
        <w:rPr>
          <w:rFonts w:ascii="Tahoma" w:hAnsi="Tahoma" w:cs="Tahoma"/>
          <w:sz w:val="22"/>
          <w:szCs w:val="22"/>
        </w:rPr>
        <w:t xml:space="preserve"> </w:t>
      </w:r>
    </w:p>
    <w:p w:rsidR="00C70DAB" w:rsidRPr="000471FE" w:rsidRDefault="00C70DAB" w:rsidP="00FC46AC">
      <w:pPr>
        <w:pStyle w:val="BodyText2"/>
        <w:tabs>
          <w:tab w:val="left" w:pos="10632"/>
        </w:tabs>
        <w:spacing w:line="240" w:lineRule="auto"/>
        <w:ind w:left="357" w:hanging="357"/>
        <w:rPr>
          <w:rFonts w:ascii="Tahoma" w:hAnsi="Tahoma" w:cs="Tahoma"/>
          <w:b/>
          <w:bCs/>
          <w:sz w:val="22"/>
          <w:szCs w:val="22"/>
        </w:rPr>
      </w:pPr>
      <w:r w:rsidRPr="000471FE">
        <w:rPr>
          <w:rFonts w:ascii="Tahoma" w:hAnsi="Tahoma" w:cs="Tahoma"/>
          <w:b/>
          <w:bCs/>
          <w:sz w:val="22"/>
          <w:szCs w:val="22"/>
        </w:rPr>
        <w:t>I. Obowiązkowe ubezpieczenie odpowiedzialności cywilnej  posiadaczy i użytkowników pojazdów mechanicznych za szkody powstałe w związku z ruchem tych pojazdów.</w:t>
      </w:r>
    </w:p>
    <w:p w:rsidR="00C70DAB" w:rsidRPr="000471FE" w:rsidRDefault="00C70DAB" w:rsidP="00FC46AC">
      <w:pPr>
        <w:pStyle w:val="BodyTextIndent"/>
        <w:numPr>
          <w:ilvl w:val="0"/>
          <w:numId w:val="17"/>
        </w:numPr>
        <w:overflowPunct/>
        <w:autoSpaceDE/>
        <w:autoSpaceDN/>
        <w:adjustRightInd/>
        <w:spacing w:after="0"/>
        <w:jc w:val="both"/>
        <w:textAlignment w:val="auto"/>
        <w:rPr>
          <w:rFonts w:ascii="Tahoma" w:hAnsi="Tahoma" w:cs="Tahoma"/>
          <w:bCs/>
          <w:sz w:val="22"/>
          <w:szCs w:val="22"/>
        </w:rPr>
      </w:pPr>
      <w:r w:rsidRPr="000471FE">
        <w:rPr>
          <w:rFonts w:ascii="Tahoma" w:hAnsi="Tahoma" w:cs="Tahoma"/>
          <w:bCs/>
          <w:sz w:val="22"/>
          <w:szCs w:val="22"/>
        </w:rPr>
        <w:t>Wysokość sumy gwarancyjnej dla danego pojazdu - minimalna ustawowa tj. zgodnie z Ustawą o ubezpieczeniach obowiązkowych, Ubezpieczeniowym Funduszu Gwarancyjnym i Polskim Biurze Ubezpieczycieli Komunikacyjnych.</w:t>
      </w:r>
    </w:p>
    <w:p w:rsidR="00C70DAB" w:rsidRPr="000471FE" w:rsidRDefault="00C70DAB" w:rsidP="00FC46AC">
      <w:pPr>
        <w:pStyle w:val="BodyTextIndent"/>
        <w:numPr>
          <w:ilvl w:val="0"/>
          <w:numId w:val="17"/>
        </w:numPr>
        <w:overflowPunct/>
        <w:autoSpaceDE/>
        <w:autoSpaceDN/>
        <w:adjustRightInd/>
        <w:spacing w:after="0"/>
        <w:jc w:val="both"/>
        <w:textAlignment w:val="auto"/>
        <w:rPr>
          <w:rFonts w:ascii="Tahoma" w:hAnsi="Tahoma" w:cs="Tahoma"/>
          <w:bCs/>
          <w:sz w:val="22"/>
          <w:szCs w:val="22"/>
        </w:rPr>
      </w:pPr>
      <w:r w:rsidRPr="000471FE">
        <w:rPr>
          <w:rFonts w:ascii="Tahoma" w:hAnsi="Tahoma" w:cs="Tahoma"/>
          <w:bCs/>
          <w:sz w:val="22"/>
          <w:szCs w:val="22"/>
        </w:rPr>
        <w:t xml:space="preserve">Pojazdy nowonabywane będą objęte ubezpieczeniem na warunkach określonych w umowie (w szczególności z zastosowaniem stawek ustalonych dla odpowiedniej kategorii pojazdu) z chwilą ich zarejestrowania po złożeniu wniosku o ubezpieczenie pojazdu wraz z kopią dowodu rejestracyjnego. Ochrona ubezpieczeniowa będzie udzielana na okres 12 miesięcy od dnia wnioskowanego, tj. dnia rozpoczęcia ochrony. </w:t>
      </w:r>
    </w:p>
    <w:p w:rsidR="00C70DAB" w:rsidRPr="000471FE" w:rsidRDefault="00C70DAB" w:rsidP="00FC46AC">
      <w:pPr>
        <w:pStyle w:val="BodyText"/>
        <w:numPr>
          <w:ilvl w:val="0"/>
          <w:numId w:val="17"/>
        </w:numPr>
        <w:tabs>
          <w:tab w:val="clear" w:pos="5670"/>
        </w:tabs>
        <w:overflowPunct/>
        <w:autoSpaceDE/>
        <w:autoSpaceDN/>
        <w:adjustRightInd/>
        <w:ind w:left="357" w:hanging="357"/>
        <w:jc w:val="both"/>
        <w:textAlignment w:val="auto"/>
        <w:rPr>
          <w:rFonts w:ascii="Tahoma" w:hAnsi="Tahoma" w:cs="Tahoma"/>
          <w:bCs/>
          <w:iCs/>
          <w:sz w:val="22"/>
          <w:szCs w:val="22"/>
          <w:u w:val="none"/>
        </w:rPr>
      </w:pPr>
      <w:r w:rsidRPr="000471FE">
        <w:rPr>
          <w:rFonts w:ascii="Tahoma" w:hAnsi="Tahoma" w:cs="Tahoma"/>
          <w:bCs/>
          <w:iCs/>
          <w:sz w:val="22"/>
          <w:szCs w:val="22"/>
          <w:u w:val="none"/>
        </w:rPr>
        <w:t>Umowy ubezpieczenia OC będą potwierdzane dokumentami wystawionymi przez Ubezpieczyciela dla każdego przyjętego do ubezpieczenia pojazdu, spełniającymi wymogi przepisów prawa dotyczące potwierdzania spełnienia obowiązku zawarcia umowy ubezpieczenia. Dokumenty te będą dostarczone na minimum 7 dni przed początkiem kolejnego rocznego okresu ubezpieczenia z wyłączeniem pojazdów doubezpieczanych, dla których dokument będzie wystawiony w dniu zgłoszenia do ubezpieczenia, z zastrzeżeniem że jeżeli zgłoszenie nastąpi po godzinach pracy Ubezpieczyciela dokument zostanie wystawiony niezwłocznie pierwszego dnia roboczego.</w:t>
      </w:r>
    </w:p>
    <w:p w:rsidR="00C70DAB" w:rsidRPr="000471FE" w:rsidRDefault="00C70DAB" w:rsidP="00FC46AC">
      <w:pPr>
        <w:numPr>
          <w:ilvl w:val="0"/>
          <w:numId w:val="17"/>
        </w:numPr>
        <w:overflowPunct/>
        <w:autoSpaceDE/>
        <w:autoSpaceDN/>
        <w:adjustRightInd/>
        <w:ind w:left="357" w:hanging="357"/>
        <w:jc w:val="both"/>
        <w:textAlignment w:val="auto"/>
        <w:rPr>
          <w:rFonts w:ascii="Tahoma" w:hAnsi="Tahoma" w:cs="Tahoma"/>
          <w:sz w:val="22"/>
          <w:szCs w:val="22"/>
        </w:rPr>
      </w:pPr>
      <w:r w:rsidRPr="000471FE">
        <w:rPr>
          <w:rFonts w:ascii="Tahoma" w:hAnsi="Tahoma" w:cs="Tahoma"/>
          <w:sz w:val="22"/>
          <w:szCs w:val="22"/>
        </w:rPr>
        <w:t>Płatność składki: składka płatna jednorazowo za każdy roczny okres ubezpieczenia, w terminie 14 dni od początku tego okresu.</w:t>
      </w:r>
    </w:p>
    <w:p w:rsidR="00C70DAB" w:rsidRPr="000471FE" w:rsidRDefault="00C70DAB" w:rsidP="00FC46AC">
      <w:pPr>
        <w:pStyle w:val="BodyText"/>
        <w:numPr>
          <w:ilvl w:val="0"/>
          <w:numId w:val="17"/>
        </w:numPr>
        <w:tabs>
          <w:tab w:val="clear" w:pos="5670"/>
        </w:tabs>
        <w:overflowPunct/>
        <w:autoSpaceDE/>
        <w:autoSpaceDN/>
        <w:adjustRightInd/>
        <w:ind w:left="357" w:hanging="357"/>
        <w:jc w:val="both"/>
        <w:textAlignment w:val="auto"/>
        <w:rPr>
          <w:rFonts w:ascii="Tahoma" w:hAnsi="Tahoma" w:cs="Tahoma"/>
          <w:bCs/>
          <w:iCs/>
          <w:sz w:val="22"/>
          <w:szCs w:val="22"/>
          <w:u w:val="none"/>
        </w:rPr>
      </w:pPr>
      <w:r w:rsidRPr="000471FE">
        <w:rPr>
          <w:rFonts w:ascii="Tahoma" w:hAnsi="Tahoma" w:cs="Tahoma"/>
          <w:bCs/>
          <w:iCs/>
          <w:sz w:val="22"/>
          <w:szCs w:val="22"/>
          <w:u w:val="none"/>
        </w:rPr>
        <w:t>Franszyza: brak.</w:t>
      </w:r>
    </w:p>
    <w:p w:rsidR="00C70DAB" w:rsidRPr="000471FE" w:rsidRDefault="00C70DAB" w:rsidP="00FC46AC">
      <w:pPr>
        <w:pStyle w:val="BodyText"/>
        <w:numPr>
          <w:ilvl w:val="0"/>
          <w:numId w:val="17"/>
        </w:numPr>
        <w:tabs>
          <w:tab w:val="clear" w:pos="5670"/>
        </w:tabs>
        <w:overflowPunct/>
        <w:autoSpaceDE/>
        <w:autoSpaceDN/>
        <w:adjustRightInd/>
        <w:ind w:left="357" w:hanging="357"/>
        <w:jc w:val="both"/>
        <w:textAlignment w:val="auto"/>
        <w:rPr>
          <w:rFonts w:ascii="Tahoma" w:hAnsi="Tahoma" w:cs="Tahoma"/>
          <w:bCs/>
          <w:iCs/>
          <w:sz w:val="22"/>
          <w:szCs w:val="22"/>
          <w:u w:val="none"/>
        </w:rPr>
      </w:pPr>
      <w:r w:rsidRPr="000471FE">
        <w:rPr>
          <w:rFonts w:ascii="Tahoma" w:hAnsi="Tahoma" w:cs="Tahoma"/>
          <w:bCs/>
          <w:iCs/>
          <w:sz w:val="22"/>
          <w:szCs w:val="22"/>
          <w:u w:val="none"/>
        </w:rPr>
        <w:t>Zestawienie  pojazdów  zgłoszonych  do  ubezpieczenia  –  Załącznik nr 11</w:t>
      </w:r>
    </w:p>
    <w:p w:rsidR="00C70DAB" w:rsidRPr="000471FE" w:rsidRDefault="00C70DAB" w:rsidP="00FC46AC">
      <w:pPr>
        <w:pStyle w:val="BodyText"/>
        <w:numPr>
          <w:ilvl w:val="0"/>
          <w:numId w:val="17"/>
        </w:numPr>
        <w:tabs>
          <w:tab w:val="clear" w:pos="5670"/>
        </w:tabs>
        <w:overflowPunct/>
        <w:autoSpaceDE/>
        <w:autoSpaceDN/>
        <w:adjustRightInd/>
        <w:ind w:left="357" w:hanging="357"/>
        <w:jc w:val="both"/>
        <w:textAlignment w:val="auto"/>
        <w:rPr>
          <w:rFonts w:ascii="Tahoma" w:hAnsi="Tahoma" w:cs="Tahoma"/>
          <w:bCs/>
          <w:iCs/>
          <w:sz w:val="22"/>
          <w:szCs w:val="22"/>
          <w:u w:val="none"/>
        </w:rPr>
      </w:pPr>
      <w:r w:rsidRPr="000471FE">
        <w:rPr>
          <w:rFonts w:ascii="Tahoma" w:hAnsi="Tahoma" w:cs="Tahoma"/>
          <w:bCs/>
          <w:iCs/>
          <w:sz w:val="22"/>
          <w:szCs w:val="22"/>
          <w:u w:val="none"/>
        </w:rPr>
        <w:t>Okres ubezpieczenia: dwa kolejne 12 miesięczne okresy ubezpieczenia zgodnie z terminem ekspiracji polis poszczególnych pojazdów – Załącznik nr 11</w:t>
      </w:r>
    </w:p>
    <w:p w:rsidR="00C70DAB" w:rsidRPr="000471FE" w:rsidRDefault="00C70DAB" w:rsidP="00FC46AC">
      <w:pPr>
        <w:ind w:left="491"/>
        <w:jc w:val="both"/>
        <w:rPr>
          <w:rFonts w:ascii="Tahoma" w:hAnsi="Tahoma" w:cs="Tahoma"/>
          <w:sz w:val="22"/>
          <w:szCs w:val="22"/>
        </w:rPr>
      </w:pPr>
    </w:p>
    <w:p w:rsidR="00C70DAB" w:rsidRPr="000471FE" w:rsidRDefault="00C70DAB" w:rsidP="00FC46AC">
      <w:pPr>
        <w:pStyle w:val="BodyText2"/>
        <w:tabs>
          <w:tab w:val="left" w:pos="10632"/>
        </w:tabs>
        <w:spacing w:line="240" w:lineRule="auto"/>
        <w:ind w:left="357" w:hanging="357"/>
        <w:rPr>
          <w:rFonts w:ascii="Tahoma" w:hAnsi="Tahoma" w:cs="Tahoma"/>
          <w:b/>
          <w:bCs/>
          <w:sz w:val="22"/>
          <w:szCs w:val="22"/>
        </w:rPr>
      </w:pPr>
      <w:r w:rsidRPr="000471FE">
        <w:rPr>
          <w:rFonts w:ascii="Tahoma" w:hAnsi="Tahoma" w:cs="Tahoma"/>
          <w:b/>
          <w:bCs/>
          <w:sz w:val="22"/>
          <w:szCs w:val="22"/>
        </w:rPr>
        <w:t>II. Ubezpieczenie następstw nieszczęśliwych wypadków kierowców i pasażerów powstałych w związku z użytkowaniem pojazdów mechanicznych</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Suma ubezpieczenia -  10 000,00 PLN zł/osobę.</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Przedmiot ubezpieczenia /zakres ubezpieczenia – ubezpieczenie powinno objąć trwałe następstwa nieszczęśliwych wypadków powstałych w związku z ruchem pojazdów, a w szczególności podczas wsiadania i wysiadania z pojazdu, w czasie przebywania w pojeździe będącym w ruchu i w przypadku zatrzymania lub postoju pojazdu, podczas naprawy pojazdu, podczas załadunku i wyładunku pojazdu.</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Górną granicę odpowiedzialności w razie śmierci ubezpieczonego wskutek nieszczęśliwego wypadku stanowi kwota odpowiadająca 100% sumy ubezpieczenia. W przypadku trwałego uszczerbku na zdrowiu świadczenie wypłacane będzie w wysokości 1% sumy ubezpieczenia za każdy procent trwałego uszczerbku na zdrowiu.</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Pojazdy nowonabywane będą objęte ubezpieczeniem na warunkach określonych w umowie (w szczególności z zastosowaniem stawek ustalonych dla odpowiedniej kategorii pojazdu), po uprzednim pisemnym zgłoszeniu ich do ubezpieczenia. Ochrona ubezpieczeniowa – od dnia wnioskowanego, jako dnia rozpoczęcia ochrony ubezpieczeniowej, do końca bieżącego roku ubezpieczeniowego, oraz na następne okresy roczne zgodnie z okresem obowiązywania umowy generalnej.</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Składki za pojazdy wycofywane z ubezpieczenia w czasie trwania umowy będą zwracane w proporcji do okresu ubezpieczenia, licząc 1/365 składki rocznej, za każdy dzień ochrony ubezpieczeniowej, o ile w okresie ubezpieczenia nie zaistniało zdarzenie, w związku z którym wypłacono świadczenie. Od tak wyliczonej składki za niewykorzystany okres ochrony ubezpieczeniowej nie będą potrącane koszty manipulacyjne.</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Płatność składki: składka płatna jednorazowo za każdy roczny okres ubezpieczenia, w terminie 14 dni od początku tego okresu.</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Franszyza: brak</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Wykaz pojazdów do ubezpieczenia – Załącznik nr 11</w:t>
      </w:r>
    </w:p>
    <w:p w:rsidR="00C70DAB" w:rsidRPr="000471FE" w:rsidRDefault="00C70DAB" w:rsidP="00FC46AC">
      <w:pPr>
        <w:numPr>
          <w:ilvl w:val="0"/>
          <w:numId w:val="18"/>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Okres ubezpieczenia: dwa kolejne 12 miesięczne okresy ubezpieczenia zgodnie z terminem ekspiracji polis poszczególnych pojazdów – Załącznik nr 11</w:t>
      </w:r>
    </w:p>
    <w:p w:rsidR="00C70DAB" w:rsidRPr="000471FE" w:rsidRDefault="00C70DAB" w:rsidP="00FC46AC">
      <w:pPr>
        <w:jc w:val="both"/>
        <w:rPr>
          <w:rFonts w:ascii="Tahoma" w:hAnsi="Tahoma" w:cs="Tahoma"/>
          <w:sz w:val="22"/>
          <w:szCs w:val="22"/>
        </w:rPr>
      </w:pPr>
    </w:p>
    <w:p w:rsidR="00C70DAB" w:rsidRPr="000471FE" w:rsidRDefault="00C70DAB" w:rsidP="00FC46AC">
      <w:pPr>
        <w:pStyle w:val="BodyText"/>
        <w:rPr>
          <w:rFonts w:ascii="Tahoma" w:hAnsi="Tahoma" w:cs="Tahoma"/>
          <w:sz w:val="22"/>
          <w:szCs w:val="22"/>
        </w:rPr>
      </w:pPr>
    </w:p>
    <w:p w:rsidR="00C70DAB" w:rsidRPr="000471FE" w:rsidRDefault="00C70DAB" w:rsidP="00FC46AC">
      <w:pPr>
        <w:pStyle w:val="BodyText"/>
        <w:spacing w:after="120"/>
        <w:ind w:left="-360"/>
        <w:rPr>
          <w:rFonts w:ascii="Tahoma" w:hAnsi="Tahoma" w:cs="Tahoma"/>
          <w:b/>
          <w:iCs/>
          <w:sz w:val="22"/>
          <w:szCs w:val="22"/>
          <w:u w:val="none"/>
        </w:rPr>
      </w:pPr>
      <w:r w:rsidRPr="000471FE">
        <w:rPr>
          <w:rFonts w:ascii="Tahoma" w:hAnsi="Tahoma" w:cs="Tahoma"/>
          <w:b/>
          <w:iCs/>
          <w:sz w:val="22"/>
          <w:szCs w:val="22"/>
          <w:u w:val="none"/>
        </w:rPr>
        <w:t xml:space="preserve">III. Ubezpieczenie autocasco </w:t>
      </w:r>
    </w:p>
    <w:p w:rsidR="00C70DAB" w:rsidRPr="000471FE" w:rsidRDefault="00C70DAB" w:rsidP="00FC46AC">
      <w:pPr>
        <w:pStyle w:val="BodyText3"/>
        <w:numPr>
          <w:ilvl w:val="0"/>
          <w:numId w:val="14"/>
        </w:numPr>
        <w:overflowPunct/>
        <w:autoSpaceDE/>
        <w:autoSpaceDN/>
        <w:adjustRightInd/>
        <w:ind w:left="357" w:hanging="357"/>
        <w:jc w:val="both"/>
        <w:textAlignment w:val="auto"/>
        <w:rPr>
          <w:rFonts w:ascii="Tahoma" w:hAnsi="Tahoma" w:cs="Tahoma"/>
          <w:bCs/>
          <w:sz w:val="22"/>
          <w:szCs w:val="22"/>
        </w:rPr>
      </w:pPr>
      <w:r w:rsidRPr="000471FE">
        <w:rPr>
          <w:rFonts w:ascii="Tahoma" w:hAnsi="Tahoma" w:cs="Tahoma"/>
          <w:bCs/>
          <w:sz w:val="22"/>
          <w:szCs w:val="22"/>
        </w:rPr>
        <w:t xml:space="preserve">Zakres ubezpieczenia: ubezpieczenie powinno obejmować w szczególności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w tym dewastacji, powodzi, zatopienia, piorunu, pożaru, wybuchu, opadu atmosferycznego, huraganu, osuwania lub zapadania się ziemi, nagłego działania czynnika termicznego lub chemicznego, kradzieży pojazdu, jego części lub wyposażenia albo uszkodzeniu pojazdu w następstwie jego zabrania w celu krótkotrwałego użycia lub kradzieży, uszkodzeniu pojazdu przez osoby, których przewóz wymagany był potrzebą udzielenia pomocy medycznej. </w:t>
      </w:r>
    </w:p>
    <w:p w:rsidR="00C70DAB" w:rsidRPr="000471FE" w:rsidRDefault="00C70DAB" w:rsidP="00FC46AC">
      <w:pPr>
        <w:pStyle w:val="BodyText3"/>
        <w:numPr>
          <w:ilvl w:val="0"/>
          <w:numId w:val="14"/>
        </w:numPr>
        <w:tabs>
          <w:tab w:val="left" w:pos="284"/>
        </w:tabs>
        <w:overflowPunct/>
        <w:autoSpaceDE/>
        <w:autoSpaceDN/>
        <w:adjustRightInd/>
        <w:jc w:val="both"/>
        <w:textAlignment w:val="auto"/>
        <w:rPr>
          <w:rFonts w:ascii="Tahoma" w:hAnsi="Tahoma" w:cs="Tahoma"/>
          <w:bCs/>
          <w:sz w:val="22"/>
          <w:szCs w:val="22"/>
        </w:rPr>
      </w:pPr>
      <w:r w:rsidRPr="000471FE">
        <w:rPr>
          <w:rFonts w:ascii="Tahoma" w:hAnsi="Tahoma" w:cs="Tahoma"/>
          <w:bCs/>
          <w:sz w:val="22"/>
          <w:szCs w:val="22"/>
        </w:rPr>
        <w:t>Rozliczenie szkody na podstawie pełnych kosztów naprawy, bez jakichkolwiek potrąceń.</w:t>
      </w:r>
    </w:p>
    <w:p w:rsidR="00C70DAB" w:rsidRPr="000471FE" w:rsidRDefault="00C70DAB" w:rsidP="00FC46AC">
      <w:pPr>
        <w:pStyle w:val="BodyText3"/>
        <w:numPr>
          <w:ilvl w:val="0"/>
          <w:numId w:val="14"/>
        </w:numPr>
        <w:overflowPunct/>
        <w:autoSpaceDE/>
        <w:autoSpaceDN/>
        <w:adjustRightInd/>
        <w:jc w:val="both"/>
        <w:textAlignment w:val="auto"/>
        <w:rPr>
          <w:rFonts w:ascii="Tahoma" w:hAnsi="Tahoma" w:cs="Tahoma"/>
          <w:bCs/>
          <w:sz w:val="22"/>
          <w:szCs w:val="22"/>
        </w:rPr>
      </w:pPr>
      <w:r w:rsidRPr="000471FE">
        <w:rPr>
          <w:rFonts w:ascii="Tahoma" w:hAnsi="Tahoma" w:cs="Tahoma"/>
          <w:bCs/>
          <w:sz w:val="22"/>
          <w:szCs w:val="22"/>
        </w:rPr>
        <w:t xml:space="preserve">Zakres terytorialny – Europa, z wyłączeniem z ochrony ubezpieczeniowej ryzyk kradzieżowych na terytorium Rosji, Białorusi, Ukrainy, Mołdawii, </w:t>
      </w:r>
    </w:p>
    <w:p w:rsidR="00C70DAB" w:rsidRPr="000471FE" w:rsidRDefault="00C70DAB" w:rsidP="00FC46AC">
      <w:pPr>
        <w:pStyle w:val="BodyText3"/>
        <w:numPr>
          <w:ilvl w:val="0"/>
          <w:numId w:val="14"/>
        </w:numPr>
        <w:tabs>
          <w:tab w:val="clear" w:pos="360"/>
        </w:tabs>
        <w:overflowPunct/>
        <w:autoSpaceDE/>
        <w:autoSpaceDN/>
        <w:adjustRightInd/>
        <w:jc w:val="both"/>
        <w:textAlignment w:val="auto"/>
        <w:rPr>
          <w:rFonts w:ascii="Tahoma" w:hAnsi="Tahoma" w:cs="Tahoma"/>
          <w:bCs/>
          <w:sz w:val="22"/>
          <w:szCs w:val="22"/>
        </w:rPr>
      </w:pPr>
      <w:r w:rsidRPr="000471FE">
        <w:rPr>
          <w:rFonts w:ascii="Tahoma" w:hAnsi="Tahoma" w:cs="Tahoma"/>
          <w:bCs/>
          <w:sz w:val="22"/>
          <w:szCs w:val="22"/>
        </w:rPr>
        <w:t>Suma ubezpieczenia wg wartości rynkowej określanej na podstawie katalogów INFO-EXPERT lub EUROTAX aktualnie w dniu przyjęcia do ubezpieczenia – do wyboru przez Ubezpieczającego/Ubezpieczonego lub z uwagi na specyfikę pojazdów przyjmuje się do ubezpieczenia sumy (wartości) określone dla poszczególnych pojazdów przez Ubezpieczającego/Ubezpieczonego, dla pojazdów fabrycznie nowych – wartość fakturowa. W ramach określonej sumy ubezpieczenia (odpowiednio powiększonej) objęte jest ubezpieczeniem wyposażenie dodatkowe z limitem odpowiedzialności 1 500 PLN (bez konieczności jego specyfikacji).</w:t>
      </w:r>
    </w:p>
    <w:p w:rsidR="00C70DAB" w:rsidRPr="000471FE" w:rsidRDefault="00C70DAB" w:rsidP="00FC46AC">
      <w:pPr>
        <w:pStyle w:val="BodyText3"/>
        <w:numPr>
          <w:ilvl w:val="0"/>
          <w:numId w:val="14"/>
        </w:numPr>
        <w:tabs>
          <w:tab w:val="clear" w:pos="360"/>
        </w:tabs>
        <w:overflowPunct/>
        <w:autoSpaceDE/>
        <w:autoSpaceDN/>
        <w:adjustRightInd/>
        <w:jc w:val="both"/>
        <w:textAlignment w:val="auto"/>
        <w:rPr>
          <w:rFonts w:ascii="Tahoma" w:hAnsi="Tahoma" w:cs="Tahoma"/>
          <w:bCs/>
          <w:sz w:val="22"/>
          <w:szCs w:val="22"/>
        </w:rPr>
      </w:pPr>
      <w:r w:rsidRPr="000471FE">
        <w:rPr>
          <w:rFonts w:ascii="Tahoma" w:hAnsi="Tahoma" w:cs="Tahoma"/>
          <w:bCs/>
          <w:sz w:val="22"/>
          <w:szCs w:val="22"/>
        </w:rPr>
        <w:t xml:space="preserve">Pojazdy nowonabywane będą objęte ubezpieczeniem na warunkach określonych w umowie (w szczególności z zastosowaniem stawek ustalonych dla odpowiedniej kategorii pojazdu), po uprzednim pisemnym zgłoszeniu ich do ubezpieczenia. Ochrona ubezpieczeniowa – od dnia wnioskowanego, jako dnia rozpoczęcia ochrony ubezpieczeniowej, do końca bieżącego okresu ubezpieczenia ubezpieczeniowego, oraz na następne okresy zgodnie z okresem obowiązywania umowy generalnej. </w:t>
      </w:r>
    </w:p>
    <w:p w:rsidR="00C70DAB" w:rsidRPr="000471FE" w:rsidRDefault="00C70DAB" w:rsidP="00FC46AC">
      <w:pPr>
        <w:numPr>
          <w:ilvl w:val="0"/>
          <w:numId w:val="14"/>
        </w:numPr>
        <w:overflowPunct/>
        <w:autoSpaceDE/>
        <w:autoSpaceDN/>
        <w:adjustRightInd/>
        <w:jc w:val="both"/>
        <w:textAlignment w:val="auto"/>
        <w:rPr>
          <w:rFonts w:ascii="Tahoma" w:hAnsi="Tahoma" w:cs="Tahoma"/>
          <w:sz w:val="22"/>
          <w:szCs w:val="22"/>
        </w:rPr>
      </w:pPr>
      <w:r w:rsidRPr="000471FE">
        <w:rPr>
          <w:rFonts w:ascii="Tahoma" w:hAnsi="Tahoma" w:cs="Tahoma"/>
          <w:sz w:val="22"/>
          <w:szCs w:val="22"/>
        </w:rPr>
        <w:t>Płatność składki: składka płatna jednorazowo za każdy roczny okres ubezpieczenia, w terminie 14 dni od początku tego okresu.</w:t>
      </w:r>
    </w:p>
    <w:p w:rsidR="00C70DAB" w:rsidRPr="000471FE" w:rsidRDefault="00C70DAB" w:rsidP="00FC46AC">
      <w:pPr>
        <w:pStyle w:val="BodyText3"/>
        <w:numPr>
          <w:ilvl w:val="0"/>
          <w:numId w:val="14"/>
        </w:numPr>
        <w:tabs>
          <w:tab w:val="left" w:pos="284"/>
        </w:tabs>
        <w:overflowPunct/>
        <w:autoSpaceDE/>
        <w:autoSpaceDN/>
        <w:adjustRightInd/>
        <w:jc w:val="both"/>
        <w:textAlignment w:val="auto"/>
        <w:rPr>
          <w:rFonts w:ascii="Tahoma" w:hAnsi="Tahoma" w:cs="Tahoma"/>
          <w:bCs/>
          <w:sz w:val="22"/>
          <w:szCs w:val="22"/>
        </w:rPr>
      </w:pPr>
      <w:r w:rsidRPr="000471FE">
        <w:rPr>
          <w:rFonts w:ascii="Tahoma" w:hAnsi="Tahoma" w:cs="Tahoma"/>
          <w:bCs/>
          <w:sz w:val="22"/>
          <w:szCs w:val="22"/>
        </w:rPr>
        <w:t xml:space="preserve"> Franszyza / udziały własne: franszyza integralna nie większa niż 200,00 zł na zdarzenie, brak franszyz redukcyjnych, bez stosowania udziałów własnych.</w:t>
      </w:r>
    </w:p>
    <w:p w:rsidR="00C70DAB" w:rsidRPr="000471FE" w:rsidRDefault="00C70DAB" w:rsidP="00FC46AC">
      <w:pPr>
        <w:pStyle w:val="BodyTextIndent"/>
        <w:numPr>
          <w:ilvl w:val="0"/>
          <w:numId w:val="14"/>
        </w:numPr>
        <w:overflowPunct/>
        <w:autoSpaceDE/>
        <w:autoSpaceDN/>
        <w:adjustRightInd/>
        <w:spacing w:after="0"/>
        <w:jc w:val="both"/>
        <w:textAlignment w:val="auto"/>
        <w:rPr>
          <w:rFonts w:ascii="Tahoma" w:hAnsi="Tahoma" w:cs="Tahoma"/>
          <w:bCs/>
          <w:sz w:val="22"/>
          <w:szCs w:val="22"/>
        </w:rPr>
      </w:pPr>
      <w:r w:rsidRPr="000471FE">
        <w:rPr>
          <w:rFonts w:ascii="Tahoma" w:hAnsi="Tahoma" w:cs="Tahoma"/>
          <w:bCs/>
          <w:sz w:val="22"/>
          <w:szCs w:val="22"/>
        </w:rPr>
        <w:t>Ustala się, że nie będą wymagane zdjęcia pojazdu ani oględziny pojazdów nowozakupowanych w przypadku pojazdów fabrycznie nowych oraz w przypadku kontynuacji ubezpieczenia danego pojazdu u tego samego Ubezpieczyciela. Dopuszcza się również przyjęcie pojazdów do ubezpieczenia na podstawie oświadczenia ubezpieczającego o braku uszkodzeń.</w:t>
      </w:r>
    </w:p>
    <w:p w:rsidR="00C70DAB" w:rsidRPr="000471FE" w:rsidRDefault="00C70DAB" w:rsidP="00FC46AC">
      <w:pPr>
        <w:pStyle w:val="BodyTextIndent"/>
        <w:numPr>
          <w:ilvl w:val="0"/>
          <w:numId w:val="14"/>
        </w:numPr>
        <w:overflowPunct/>
        <w:autoSpaceDE/>
        <w:autoSpaceDN/>
        <w:adjustRightInd/>
        <w:spacing w:after="0"/>
        <w:jc w:val="both"/>
        <w:textAlignment w:val="auto"/>
        <w:rPr>
          <w:rFonts w:ascii="Tahoma" w:hAnsi="Tahoma" w:cs="Tahoma"/>
          <w:bCs/>
          <w:sz w:val="22"/>
          <w:szCs w:val="22"/>
        </w:rPr>
      </w:pPr>
      <w:r w:rsidRPr="000471FE">
        <w:rPr>
          <w:rFonts w:ascii="Tahoma" w:hAnsi="Tahoma" w:cs="Tahoma"/>
          <w:bCs/>
          <w:sz w:val="22"/>
          <w:szCs w:val="22"/>
        </w:rPr>
        <w:t>Objęcie ubezpieczeniem ryzyk dodatkowych będzie oceniane punktami za fakultatywny zakres ubezpieczenia:</w:t>
      </w:r>
    </w:p>
    <w:p w:rsidR="00C70DAB" w:rsidRPr="000471FE" w:rsidRDefault="00C70DAB" w:rsidP="00FC46AC">
      <w:pPr>
        <w:pStyle w:val="BodyTextIndent"/>
        <w:numPr>
          <w:ilvl w:val="0"/>
          <w:numId w:val="19"/>
        </w:numPr>
        <w:tabs>
          <w:tab w:val="clear" w:pos="1068"/>
          <w:tab w:val="num" w:pos="360"/>
        </w:tabs>
        <w:overflowPunct/>
        <w:autoSpaceDE/>
        <w:autoSpaceDN/>
        <w:adjustRightInd/>
        <w:spacing w:after="0"/>
        <w:ind w:left="360"/>
        <w:jc w:val="both"/>
        <w:textAlignment w:val="auto"/>
        <w:rPr>
          <w:rFonts w:ascii="Tahoma" w:hAnsi="Tahoma" w:cs="Tahoma"/>
          <w:bCs/>
          <w:sz w:val="22"/>
          <w:szCs w:val="22"/>
        </w:rPr>
      </w:pPr>
      <w:r w:rsidRPr="000471FE">
        <w:rPr>
          <w:rFonts w:ascii="Tahoma" w:hAnsi="Tahoma" w:cs="Tahoma"/>
          <w:bCs/>
          <w:sz w:val="22"/>
          <w:szCs w:val="22"/>
        </w:rPr>
        <w:t>zniesienie franszyzy integralnej;</w:t>
      </w:r>
    </w:p>
    <w:p w:rsidR="00C70DAB" w:rsidRPr="000471FE" w:rsidRDefault="00C70DAB" w:rsidP="00FC46AC">
      <w:pPr>
        <w:pStyle w:val="BodyTextIndent"/>
        <w:numPr>
          <w:ilvl w:val="0"/>
          <w:numId w:val="19"/>
        </w:numPr>
        <w:tabs>
          <w:tab w:val="clear" w:pos="1068"/>
          <w:tab w:val="num" w:pos="360"/>
        </w:tabs>
        <w:overflowPunct/>
        <w:autoSpaceDE/>
        <w:autoSpaceDN/>
        <w:adjustRightInd/>
        <w:spacing w:after="0"/>
        <w:ind w:left="360"/>
        <w:jc w:val="both"/>
        <w:textAlignment w:val="auto"/>
        <w:rPr>
          <w:rFonts w:ascii="Tahoma" w:hAnsi="Tahoma" w:cs="Tahoma"/>
          <w:bCs/>
          <w:sz w:val="22"/>
          <w:szCs w:val="22"/>
        </w:rPr>
      </w:pPr>
      <w:r w:rsidRPr="000471FE">
        <w:rPr>
          <w:rFonts w:ascii="Tahoma" w:hAnsi="Tahoma" w:cs="Tahoma"/>
          <w:bCs/>
          <w:sz w:val="22"/>
          <w:szCs w:val="22"/>
        </w:rPr>
        <w:t>nieredukcyjność (tj. niewyczerpywalność) sumy ubezpieczenia w przypadku wypłaty odszkodowania (nie dotyczy szkód całkowitych);</w:t>
      </w:r>
    </w:p>
    <w:p w:rsidR="00C70DAB" w:rsidRPr="000471FE" w:rsidRDefault="00C70DAB" w:rsidP="00FC46AC">
      <w:pPr>
        <w:pStyle w:val="BodyTextIndent"/>
        <w:numPr>
          <w:ilvl w:val="0"/>
          <w:numId w:val="19"/>
        </w:numPr>
        <w:tabs>
          <w:tab w:val="clear" w:pos="1068"/>
          <w:tab w:val="num" w:pos="360"/>
        </w:tabs>
        <w:overflowPunct/>
        <w:autoSpaceDE/>
        <w:autoSpaceDN/>
        <w:adjustRightInd/>
        <w:spacing w:after="0"/>
        <w:ind w:left="360"/>
        <w:jc w:val="both"/>
        <w:textAlignment w:val="auto"/>
        <w:rPr>
          <w:rFonts w:ascii="Tahoma" w:hAnsi="Tahoma" w:cs="Tahoma"/>
          <w:bCs/>
          <w:sz w:val="22"/>
          <w:szCs w:val="22"/>
        </w:rPr>
      </w:pPr>
      <w:r w:rsidRPr="000471FE">
        <w:rPr>
          <w:rFonts w:ascii="Tahoma" w:hAnsi="Tahoma" w:cs="Tahoma"/>
          <w:bCs/>
          <w:sz w:val="22"/>
          <w:szCs w:val="22"/>
        </w:rPr>
        <w:t>uznanie  deklarowanych przez Ubezpieczającego/Ubezpieczonego wartości pojazdów i przyjęcie ich jako obowiązujące sumy ubezpieczenia,  w przypadku szkody całkowitej wysokość odszkodowania wypłacana w kwocie deklarowanej sumy ubezpieczenia dla danego pojazdu;</w:t>
      </w:r>
    </w:p>
    <w:p w:rsidR="00C70DAB" w:rsidRPr="000471FE" w:rsidRDefault="00C70DAB" w:rsidP="00FC46AC">
      <w:pPr>
        <w:pStyle w:val="BodyTextIndent"/>
        <w:numPr>
          <w:ilvl w:val="0"/>
          <w:numId w:val="14"/>
        </w:numPr>
        <w:overflowPunct/>
        <w:autoSpaceDE/>
        <w:autoSpaceDN/>
        <w:adjustRightInd/>
        <w:spacing w:after="0"/>
        <w:jc w:val="both"/>
        <w:textAlignment w:val="auto"/>
        <w:rPr>
          <w:rFonts w:ascii="Tahoma" w:hAnsi="Tahoma" w:cs="Tahoma"/>
          <w:bCs/>
          <w:sz w:val="22"/>
          <w:szCs w:val="22"/>
        </w:rPr>
      </w:pPr>
      <w:r w:rsidRPr="000471FE">
        <w:rPr>
          <w:rFonts w:ascii="Tahoma" w:hAnsi="Tahoma" w:cs="Tahoma"/>
          <w:bCs/>
          <w:sz w:val="22"/>
          <w:szCs w:val="22"/>
        </w:rPr>
        <w:t>Wykaz pojazdów do ubezpieczenia – Załącznik nr 11</w:t>
      </w:r>
    </w:p>
    <w:p w:rsidR="00C70DAB" w:rsidRPr="000471FE" w:rsidRDefault="00C70DAB" w:rsidP="00FC46AC">
      <w:pPr>
        <w:pStyle w:val="BodyText"/>
        <w:numPr>
          <w:ilvl w:val="0"/>
          <w:numId w:val="14"/>
        </w:numPr>
        <w:tabs>
          <w:tab w:val="clear" w:pos="5670"/>
        </w:tabs>
        <w:overflowPunct/>
        <w:autoSpaceDE/>
        <w:autoSpaceDN/>
        <w:adjustRightInd/>
        <w:spacing w:after="120"/>
        <w:jc w:val="both"/>
        <w:textAlignment w:val="auto"/>
        <w:rPr>
          <w:rFonts w:ascii="Tahoma" w:hAnsi="Tahoma" w:cs="Tahoma"/>
          <w:bCs/>
          <w:iCs/>
          <w:sz w:val="22"/>
          <w:szCs w:val="22"/>
          <w:u w:val="none"/>
        </w:rPr>
      </w:pPr>
      <w:r w:rsidRPr="000471FE">
        <w:rPr>
          <w:rFonts w:ascii="Tahoma" w:hAnsi="Tahoma" w:cs="Tahoma"/>
          <w:bCs/>
          <w:iCs/>
          <w:sz w:val="22"/>
          <w:szCs w:val="22"/>
          <w:u w:val="none"/>
        </w:rPr>
        <w:t>Okres ubezpieczenia. Polisy na poszczególne pojazdy wystawione będą na okresy ubezpieczeń zgodnie z wykazem (załącznik nr 11).</w:t>
      </w:r>
    </w:p>
    <w:p w:rsidR="00C70DAB" w:rsidRPr="000471FE" w:rsidRDefault="00C70DAB" w:rsidP="00FC46AC">
      <w:pPr>
        <w:pStyle w:val="BodyText"/>
        <w:spacing w:after="120"/>
        <w:jc w:val="both"/>
        <w:rPr>
          <w:rFonts w:ascii="Tahoma" w:hAnsi="Tahoma" w:cs="Tahoma"/>
          <w:b/>
          <w:bCs/>
          <w:i/>
          <w:iCs/>
          <w:sz w:val="22"/>
          <w:szCs w:val="22"/>
        </w:rPr>
      </w:pPr>
    </w:p>
    <w:p w:rsidR="00C70DAB" w:rsidRPr="000471FE" w:rsidRDefault="00C70DAB" w:rsidP="00FC46AC">
      <w:pPr>
        <w:pStyle w:val="BodyText"/>
        <w:spacing w:after="120"/>
        <w:ind w:left="-360"/>
        <w:rPr>
          <w:rFonts w:ascii="Tahoma" w:hAnsi="Tahoma" w:cs="Tahoma"/>
          <w:b/>
          <w:iCs/>
          <w:sz w:val="22"/>
          <w:szCs w:val="22"/>
          <w:u w:val="none"/>
        </w:rPr>
      </w:pPr>
      <w:r w:rsidRPr="000471FE">
        <w:rPr>
          <w:rFonts w:ascii="Tahoma" w:hAnsi="Tahoma" w:cs="Tahoma"/>
          <w:b/>
          <w:iCs/>
          <w:sz w:val="22"/>
          <w:szCs w:val="22"/>
          <w:u w:val="none"/>
        </w:rPr>
        <w:t>IV. Ubezpieczenie assistance</w:t>
      </w:r>
    </w:p>
    <w:p w:rsidR="00C70DAB" w:rsidRPr="000471FE" w:rsidRDefault="00C70DAB" w:rsidP="00FC46AC">
      <w:pPr>
        <w:pStyle w:val="BodyText3"/>
        <w:numPr>
          <w:ilvl w:val="0"/>
          <w:numId w:val="21"/>
        </w:numPr>
        <w:tabs>
          <w:tab w:val="clear" w:pos="720"/>
        </w:tabs>
        <w:overflowPunct/>
        <w:autoSpaceDE/>
        <w:autoSpaceDN/>
        <w:adjustRightInd/>
        <w:ind w:left="426"/>
        <w:jc w:val="both"/>
        <w:textAlignment w:val="auto"/>
        <w:rPr>
          <w:rFonts w:ascii="Tahoma" w:hAnsi="Tahoma" w:cs="Tahoma"/>
          <w:bCs/>
          <w:iCs/>
          <w:sz w:val="22"/>
          <w:szCs w:val="22"/>
        </w:rPr>
      </w:pPr>
      <w:r w:rsidRPr="000471FE">
        <w:rPr>
          <w:rFonts w:ascii="Tahoma" w:hAnsi="Tahoma" w:cs="Tahoma"/>
          <w:bCs/>
          <w:iCs/>
          <w:sz w:val="22"/>
          <w:szCs w:val="22"/>
        </w:rPr>
        <w:t xml:space="preserve">Zakres ubezpieczenia (minimalny): </w:t>
      </w:r>
    </w:p>
    <w:p w:rsidR="00C70DAB" w:rsidRPr="000471FE" w:rsidRDefault="00C70DAB" w:rsidP="00FC46AC">
      <w:pPr>
        <w:pStyle w:val="BodyText3"/>
        <w:overflowPunct/>
        <w:autoSpaceDE/>
        <w:autoSpaceDN/>
        <w:adjustRightInd/>
        <w:ind w:left="66"/>
        <w:jc w:val="both"/>
        <w:textAlignment w:val="auto"/>
        <w:rPr>
          <w:rFonts w:ascii="Tahoma" w:hAnsi="Tahoma" w:cs="Tahoma"/>
          <w:bCs/>
          <w:iCs/>
          <w:sz w:val="22"/>
          <w:szCs w:val="22"/>
        </w:rPr>
      </w:pPr>
      <w:r w:rsidRPr="000471FE">
        <w:rPr>
          <w:rFonts w:ascii="Tahoma" w:hAnsi="Tahoma" w:cs="Tahoma"/>
          <w:bCs/>
          <w:iCs/>
          <w:sz w:val="22"/>
          <w:szCs w:val="22"/>
        </w:rPr>
        <w:t>Ubezpieczenie powinno obejmować w szczególności co najmniej pomoc techniczną i/lub medyczną udzielaną kierowcy i pasażerom ubezpieczonego pojazdu w związku z wypadkiem drogowym, unieruchomieniem pojazdu (np. wskutek awarii, braku paliwa, kradzieży pojazdu lub jego części uniemożliwiającej dalszą jazdę), zdarzeniem związanym z ruchem pojazdu mechanicznego oraz chorobą kierowcy i pasażera, polegającą na zorganizowaniu i pokryciu kosztów naprawy na miejscu zdarzenia (z wyłączeniem kosztu zakupu części), dostarczeniu paliwa (z wyłączeniem kosztów paliwa), pokryciu kosztów holowania, zakwaterowania lub pokrycie kosztów kontynuowania podróży (bez limitu kilometrów, powyżej którego przysługiwałoby świadczenie). Ubezpieczenie powinno obejmować również zwrot kosztów wynajmu pojazdu zastępczego w przypadku wypadku bądź awarii pojazdu na okres co najmniej 3 dni.</w:t>
      </w:r>
    </w:p>
    <w:p w:rsidR="00C70DAB" w:rsidRPr="000471FE" w:rsidRDefault="00C70DAB" w:rsidP="00FC46AC">
      <w:pPr>
        <w:pStyle w:val="BodyText3"/>
        <w:numPr>
          <w:ilvl w:val="0"/>
          <w:numId w:val="21"/>
        </w:numPr>
        <w:tabs>
          <w:tab w:val="clear" w:pos="720"/>
        </w:tabs>
        <w:overflowPunct/>
        <w:autoSpaceDE/>
        <w:autoSpaceDN/>
        <w:adjustRightInd/>
        <w:ind w:left="426"/>
        <w:jc w:val="both"/>
        <w:textAlignment w:val="auto"/>
        <w:rPr>
          <w:rFonts w:ascii="Tahoma" w:hAnsi="Tahoma" w:cs="Tahoma"/>
          <w:bCs/>
          <w:iCs/>
          <w:sz w:val="22"/>
          <w:szCs w:val="22"/>
        </w:rPr>
      </w:pPr>
      <w:r w:rsidRPr="000471FE">
        <w:rPr>
          <w:rFonts w:ascii="Tahoma" w:hAnsi="Tahoma" w:cs="Tahoma"/>
          <w:bCs/>
          <w:iCs/>
          <w:sz w:val="22"/>
          <w:szCs w:val="22"/>
        </w:rPr>
        <w:t>Wykaz pojazdów do ubezpieczenia zgodnie z załącznikiem nr 11.</w:t>
      </w:r>
    </w:p>
    <w:p w:rsidR="00C70DAB" w:rsidRPr="000471FE" w:rsidRDefault="00C70DAB" w:rsidP="00FC46AC">
      <w:pPr>
        <w:pStyle w:val="BodyText3"/>
        <w:numPr>
          <w:ilvl w:val="0"/>
          <w:numId w:val="21"/>
        </w:numPr>
        <w:tabs>
          <w:tab w:val="clear" w:pos="720"/>
        </w:tabs>
        <w:overflowPunct/>
        <w:autoSpaceDE/>
        <w:autoSpaceDN/>
        <w:adjustRightInd/>
        <w:ind w:left="426"/>
        <w:jc w:val="both"/>
        <w:textAlignment w:val="auto"/>
        <w:rPr>
          <w:rFonts w:ascii="Tahoma" w:hAnsi="Tahoma" w:cs="Tahoma"/>
          <w:bCs/>
          <w:iCs/>
          <w:sz w:val="22"/>
          <w:szCs w:val="22"/>
        </w:rPr>
      </w:pPr>
      <w:r w:rsidRPr="000471FE">
        <w:rPr>
          <w:rFonts w:ascii="Tahoma" w:hAnsi="Tahoma" w:cs="Tahoma"/>
          <w:bCs/>
          <w:iCs/>
          <w:sz w:val="22"/>
          <w:szCs w:val="22"/>
        </w:rPr>
        <w:t xml:space="preserve">Zakres terytorialny – Europa, </w:t>
      </w:r>
    </w:p>
    <w:p w:rsidR="00C70DAB" w:rsidRPr="000471FE" w:rsidRDefault="00C70DAB" w:rsidP="00FC46AC">
      <w:pPr>
        <w:pStyle w:val="BodyText3"/>
        <w:numPr>
          <w:ilvl w:val="0"/>
          <w:numId w:val="21"/>
        </w:numPr>
        <w:tabs>
          <w:tab w:val="clear" w:pos="720"/>
        </w:tabs>
        <w:overflowPunct/>
        <w:autoSpaceDE/>
        <w:autoSpaceDN/>
        <w:adjustRightInd/>
        <w:ind w:left="426"/>
        <w:jc w:val="both"/>
        <w:textAlignment w:val="auto"/>
        <w:rPr>
          <w:rFonts w:ascii="Tahoma" w:hAnsi="Tahoma" w:cs="Tahoma"/>
          <w:bCs/>
          <w:iCs/>
          <w:sz w:val="22"/>
          <w:szCs w:val="22"/>
        </w:rPr>
      </w:pPr>
      <w:r w:rsidRPr="000471FE">
        <w:rPr>
          <w:rFonts w:ascii="Tahoma" w:hAnsi="Tahoma" w:cs="Tahoma"/>
          <w:bCs/>
          <w:iCs/>
          <w:sz w:val="22"/>
          <w:szCs w:val="22"/>
        </w:rPr>
        <w:t>Suma ubezpieczenia dla każdego ubezpieczonego pojazdu – 15 000,00 zł.</w:t>
      </w:r>
    </w:p>
    <w:p w:rsidR="00C70DAB" w:rsidRPr="000471FE" w:rsidRDefault="00C70DAB" w:rsidP="00FC46AC">
      <w:pPr>
        <w:pStyle w:val="BodyText3"/>
        <w:numPr>
          <w:ilvl w:val="0"/>
          <w:numId w:val="21"/>
        </w:numPr>
        <w:tabs>
          <w:tab w:val="clear" w:pos="720"/>
        </w:tabs>
        <w:overflowPunct/>
        <w:autoSpaceDE/>
        <w:autoSpaceDN/>
        <w:adjustRightInd/>
        <w:ind w:left="426"/>
        <w:jc w:val="both"/>
        <w:textAlignment w:val="auto"/>
        <w:rPr>
          <w:rFonts w:ascii="Tahoma" w:hAnsi="Tahoma" w:cs="Tahoma"/>
          <w:bCs/>
          <w:iCs/>
          <w:sz w:val="22"/>
          <w:szCs w:val="22"/>
        </w:rPr>
      </w:pPr>
      <w:r w:rsidRPr="000471FE">
        <w:rPr>
          <w:rFonts w:ascii="Tahoma" w:hAnsi="Tahoma" w:cs="Tahoma"/>
          <w:bCs/>
          <w:iCs/>
          <w:sz w:val="22"/>
          <w:szCs w:val="22"/>
        </w:rPr>
        <w:t xml:space="preserve">Pojazdy nowonabywane będą objęte ubezpieczeniem na warunkach określonych w umowie (w szczególności z zastosowaniem stawek ustalonych dla odpowiedniej kategorii pojazdu), po uprzednim pisemnym zgłoszeniu ich do ubezpieczenia. Ochrona ubezpieczeniowa – od dnia wnioskowanego, jako dnia rozpoczęcia ochrony ubezpieczeniowej, do końca bieżącego okresu ubezpieczenia ubezpieczeniowego, oraz na następne okresy zgodnie z okresem obowiązywania umowy generalnej. </w:t>
      </w:r>
    </w:p>
    <w:p w:rsidR="00C70DAB" w:rsidRPr="000471FE" w:rsidRDefault="00C70DAB" w:rsidP="00FC46AC">
      <w:pPr>
        <w:pStyle w:val="BodyText3"/>
        <w:numPr>
          <w:ilvl w:val="0"/>
          <w:numId w:val="21"/>
        </w:numPr>
        <w:tabs>
          <w:tab w:val="clear" w:pos="720"/>
        </w:tabs>
        <w:overflowPunct/>
        <w:autoSpaceDE/>
        <w:autoSpaceDN/>
        <w:adjustRightInd/>
        <w:ind w:left="426"/>
        <w:jc w:val="both"/>
        <w:textAlignment w:val="auto"/>
        <w:rPr>
          <w:rFonts w:ascii="Tahoma" w:hAnsi="Tahoma" w:cs="Tahoma"/>
          <w:bCs/>
          <w:iCs/>
          <w:sz w:val="22"/>
          <w:szCs w:val="22"/>
        </w:rPr>
      </w:pPr>
      <w:r w:rsidRPr="000471FE">
        <w:rPr>
          <w:rFonts w:ascii="Tahoma" w:hAnsi="Tahoma" w:cs="Tahoma"/>
          <w:bCs/>
          <w:iCs/>
          <w:sz w:val="22"/>
          <w:szCs w:val="22"/>
        </w:rPr>
        <w:t>Płatność składki: składka płatna jednorazowo za każdy okres ubezpieczenia, I rata w terminie 14 dni od początku tego okresu.</w:t>
      </w:r>
    </w:p>
    <w:p w:rsidR="00C70DAB" w:rsidRPr="000471FE" w:rsidRDefault="00C70DAB" w:rsidP="00FC46AC">
      <w:pPr>
        <w:pStyle w:val="BodyText3"/>
        <w:numPr>
          <w:ilvl w:val="0"/>
          <w:numId w:val="21"/>
        </w:numPr>
        <w:tabs>
          <w:tab w:val="clear" w:pos="720"/>
        </w:tabs>
        <w:overflowPunct/>
        <w:autoSpaceDE/>
        <w:autoSpaceDN/>
        <w:adjustRightInd/>
        <w:ind w:left="426"/>
        <w:jc w:val="both"/>
        <w:textAlignment w:val="auto"/>
        <w:rPr>
          <w:rFonts w:ascii="Tahoma" w:hAnsi="Tahoma" w:cs="Tahoma"/>
          <w:bCs/>
          <w:iCs/>
          <w:sz w:val="22"/>
          <w:szCs w:val="22"/>
        </w:rPr>
      </w:pPr>
      <w:r w:rsidRPr="000471FE">
        <w:rPr>
          <w:rFonts w:ascii="Tahoma" w:hAnsi="Tahoma" w:cs="Tahoma"/>
          <w:bCs/>
          <w:iCs/>
          <w:sz w:val="22"/>
          <w:szCs w:val="22"/>
        </w:rPr>
        <w:t>Franszyza / udziały własne: brak.</w:t>
      </w:r>
    </w:p>
    <w:p w:rsidR="00C70DAB" w:rsidRPr="000471FE" w:rsidRDefault="00C70DAB" w:rsidP="00FC46AC">
      <w:pPr>
        <w:pStyle w:val="BodyText"/>
        <w:numPr>
          <w:ilvl w:val="0"/>
          <w:numId w:val="21"/>
        </w:numPr>
        <w:tabs>
          <w:tab w:val="clear" w:pos="720"/>
          <w:tab w:val="clear" w:pos="5670"/>
        </w:tabs>
        <w:overflowPunct/>
        <w:autoSpaceDE/>
        <w:autoSpaceDN/>
        <w:adjustRightInd/>
        <w:spacing w:after="120"/>
        <w:ind w:left="426"/>
        <w:jc w:val="both"/>
        <w:textAlignment w:val="auto"/>
        <w:rPr>
          <w:rFonts w:ascii="Tahoma" w:hAnsi="Tahoma" w:cs="Tahoma"/>
          <w:bCs/>
          <w:iCs/>
          <w:sz w:val="22"/>
          <w:szCs w:val="22"/>
          <w:u w:val="none"/>
        </w:rPr>
      </w:pPr>
      <w:r w:rsidRPr="000471FE">
        <w:rPr>
          <w:rFonts w:ascii="Tahoma" w:hAnsi="Tahoma" w:cs="Tahoma"/>
          <w:bCs/>
          <w:iCs/>
          <w:sz w:val="22"/>
          <w:szCs w:val="22"/>
          <w:u w:val="none"/>
        </w:rPr>
        <w:t>Okres ubezpieczenia. Polisy na poszczególne pojazdy wystawione będą na okresy ubezpieczeń zgodnie z wykazem (załącznik nr 11).</w:t>
      </w:r>
    </w:p>
    <w:p w:rsidR="00C70DAB" w:rsidRPr="000471FE" w:rsidRDefault="00C70DAB" w:rsidP="00FC46AC">
      <w:pPr>
        <w:pStyle w:val="BodyTextIndent"/>
        <w:ind w:left="0"/>
        <w:rPr>
          <w:rFonts w:ascii="Tahoma" w:hAnsi="Tahoma" w:cs="Tahoma"/>
          <w:b/>
          <w:bCs/>
          <w:sz w:val="22"/>
          <w:szCs w:val="22"/>
        </w:rPr>
      </w:pPr>
    </w:p>
    <w:p w:rsidR="00C70DAB" w:rsidRPr="000471FE" w:rsidRDefault="00C70DAB" w:rsidP="00FC46AC">
      <w:pPr>
        <w:keepNext/>
        <w:rPr>
          <w:rFonts w:ascii="Tahoma" w:hAnsi="Tahoma" w:cs="Tahoma"/>
          <w:b/>
          <w:bCs/>
          <w:sz w:val="22"/>
          <w:szCs w:val="22"/>
        </w:rPr>
      </w:pPr>
      <w:r w:rsidRPr="000471FE">
        <w:rPr>
          <w:rFonts w:ascii="Tahoma" w:hAnsi="Tahoma" w:cs="Tahoma"/>
          <w:b/>
          <w:bCs/>
          <w:sz w:val="22"/>
          <w:szCs w:val="22"/>
        </w:rPr>
        <w:t>Postanowienia dodatkowe do ubezpieczeń komunikacyjnych</w:t>
      </w:r>
    </w:p>
    <w:p w:rsidR="00C70DAB" w:rsidRPr="000471FE" w:rsidRDefault="00C70DAB" w:rsidP="00FC46AC">
      <w:pPr>
        <w:keepNext/>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1) Klauzula zgłaszania szkód – ubezpieczenie autocasco</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Z zachowaniem pozostałych, nie zmienionych niniejszą klauzulą postanowień umowy ubezpieczenia określonych w ofercie Ubezpieczyciela, a także w stosownych ogólnych lub szczególnych warunkach ubezpieczenia strony uzgodniły, że:</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W każdym przypadku określania w ogólnych lub szczególnych warunkach ubezpieczenia terminu na zgłoszenie szkody do Ubezpieczyciela, zapis mówiący o tym terminie zostanie rozszerzony o zapis:</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„Określony w stosownych OWU termin zgłoszenia szkody automatycznie przedłuża się do pierwszego dnia roboczego, jaki następuje po terminie określonym w OWU.”</w:t>
      </w:r>
    </w:p>
    <w:p w:rsidR="00C70DAB" w:rsidRPr="000471FE" w:rsidRDefault="00C70DAB" w:rsidP="00FC46AC">
      <w:pPr>
        <w:jc w:val="both"/>
        <w:rPr>
          <w:rFonts w:ascii="Tahoma" w:hAnsi="Tahoma" w:cs="Tahoma"/>
          <w:sz w:val="22"/>
          <w:szCs w:val="22"/>
        </w:rPr>
      </w:pPr>
    </w:p>
    <w:p w:rsidR="00C70DAB" w:rsidRPr="000471FE" w:rsidRDefault="00C70DAB" w:rsidP="00FC46AC">
      <w:pPr>
        <w:jc w:val="both"/>
        <w:rPr>
          <w:rFonts w:ascii="Tahoma" w:hAnsi="Tahoma" w:cs="Tahoma"/>
          <w:b/>
          <w:bCs/>
          <w:sz w:val="22"/>
          <w:szCs w:val="22"/>
        </w:rPr>
      </w:pPr>
      <w:r w:rsidRPr="000471FE">
        <w:rPr>
          <w:rFonts w:ascii="Tahoma" w:hAnsi="Tahoma" w:cs="Tahoma"/>
          <w:b/>
          <w:bCs/>
          <w:sz w:val="22"/>
          <w:szCs w:val="22"/>
        </w:rPr>
        <w:t>2) Klauzula płatności składki lub rat składki – ubezpieczenie autocasco, nnw</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Z zachowaniem pozostałych, nie zmienionych niniejszą klauzulą postanowień umowy ubezpieczenia określonych w ofercie Ubezpieczyciela, a także w stosownych ogólnych lub szczególnych warunkach ubezpieczenia strony uzgodniły, że:</w:t>
      </w:r>
    </w:p>
    <w:p w:rsidR="00C70DAB" w:rsidRPr="000471FE" w:rsidRDefault="00C70DAB" w:rsidP="00FC46AC">
      <w:pPr>
        <w:ind w:left="360" w:hanging="360"/>
        <w:jc w:val="both"/>
        <w:rPr>
          <w:rFonts w:ascii="Tahoma" w:hAnsi="Tahoma" w:cs="Tahoma"/>
          <w:sz w:val="22"/>
          <w:szCs w:val="22"/>
        </w:rPr>
      </w:pPr>
      <w:r w:rsidRPr="000471FE">
        <w:rPr>
          <w:rFonts w:ascii="Tahoma" w:hAnsi="Tahoma" w:cs="Tahoma"/>
          <w:snapToGrid w:val="0"/>
          <w:sz w:val="22"/>
          <w:szCs w:val="22"/>
        </w:rPr>
        <w:t>1. Odpowiedzialność Ubezpieczyciela rozpoczyna się od godziny 0.00 dnia wskazanego w umowie jako początek okresu ubezpieczenia, z zastrzeżeniem postanowień ust. 2-4.</w:t>
      </w:r>
    </w:p>
    <w:p w:rsidR="00C70DAB" w:rsidRPr="000471FE" w:rsidRDefault="00C70DAB" w:rsidP="00FC46AC">
      <w:pPr>
        <w:ind w:left="360" w:hanging="360"/>
        <w:jc w:val="both"/>
        <w:rPr>
          <w:rFonts w:ascii="Tahoma" w:hAnsi="Tahoma" w:cs="Tahoma"/>
          <w:sz w:val="22"/>
          <w:szCs w:val="22"/>
        </w:rPr>
      </w:pPr>
      <w:r w:rsidRPr="000471FE">
        <w:rPr>
          <w:rFonts w:ascii="Tahoma" w:hAnsi="Tahoma" w:cs="Tahoma"/>
          <w:sz w:val="22"/>
          <w:szCs w:val="22"/>
        </w:rPr>
        <w:t>2. Niezapłacenie składki lub jej raty w terminie wyznaczonym przez Ubezpieczyciela uprawnia go do odstąpienia od umowy ubezpieczenia ze skutkiem natychmiastowym, po uprzednim wezwaniu Ubezpieczającego/Ubezpieczonego na piśmie do zapłaty zaległej kwoty.</w:t>
      </w:r>
    </w:p>
    <w:p w:rsidR="00C70DAB" w:rsidRPr="000471FE" w:rsidRDefault="00C70DAB" w:rsidP="00FC46AC">
      <w:pPr>
        <w:ind w:left="360" w:hanging="360"/>
        <w:jc w:val="both"/>
        <w:rPr>
          <w:rFonts w:ascii="Tahoma" w:hAnsi="Tahoma" w:cs="Tahoma"/>
          <w:sz w:val="22"/>
          <w:szCs w:val="22"/>
        </w:rPr>
      </w:pPr>
      <w:r w:rsidRPr="000471FE">
        <w:rPr>
          <w:rFonts w:ascii="Tahoma" w:hAnsi="Tahoma" w:cs="Tahoma"/>
          <w:sz w:val="22"/>
          <w:szCs w:val="22"/>
        </w:rPr>
        <w:t>3. Odstąpienie od umowy ubezpieczenia nie pozbawia Ubezpieczyciela prawa żądania zapłaty składki proporcjonalnej do okresu ubezpieczenia, w którym udzielał ochrony ubezpieczeniowej.</w:t>
      </w:r>
    </w:p>
    <w:p w:rsidR="00C70DAB" w:rsidRPr="000471FE" w:rsidRDefault="00C70DAB" w:rsidP="00FC46AC">
      <w:pPr>
        <w:ind w:left="360" w:hanging="360"/>
        <w:jc w:val="both"/>
        <w:rPr>
          <w:rFonts w:ascii="Tahoma" w:hAnsi="Tahoma" w:cs="Tahoma"/>
          <w:sz w:val="22"/>
          <w:szCs w:val="22"/>
        </w:rPr>
      </w:pPr>
      <w:r w:rsidRPr="000471FE">
        <w:rPr>
          <w:rFonts w:ascii="Tahoma" w:hAnsi="Tahoma" w:cs="Tahoma"/>
          <w:sz w:val="22"/>
          <w:szCs w:val="22"/>
        </w:rPr>
        <w:t>4. W razie wyznaczenia terminu zapłaty składki lub raty składki przed początkiem okresu ubezpieczenia, do skutków opóźnienia w zapłacie mają odpowiednie zastosowanie postanowienia ust. 1-3.</w:t>
      </w:r>
    </w:p>
    <w:p w:rsidR="00C70DAB" w:rsidRPr="000471FE" w:rsidRDefault="00C70DAB" w:rsidP="00FC46AC">
      <w:pPr>
        <w:ind w:left="360" w:hanging="360"/>
        <w:jc w:val="both"/>
        <w:rPr>
          <w:rFonts w:ascii="Tahoma" w:hAnsi="Tahoma" w:cs="Tahoma"/>
          <w:sz w:val="22"/>
          <w:szCs w:val="22"/>
        </w:rPr>
      </w:pPr>
    </w:p>
    <w:p w:rsidR="00C70DAB" w:rsidRPr="000471FE" w:rsidRDefault="00C70DAB" w:rsidP="00FC46AC">
      <w:pPr>
        <w:keepNext/>
        <w:jc w:val="both"/>
        <w:rPr>
          <w:rFonts w:ascii="Tahoma" w:hAnsi="Tahoma" w:cs="Tahoma"/>
          <w:b/>
          <w:bCs/>
          <w:sz w:val="22"/>
          <w:szCs w:val="22"/>
        </w:rPr>
      </w:pPr>
      <w:r w:rsidRPr="000471FE">
        <w:rPr>
          <w:rFonts w:ascii="Tahoma" w:hAnsi="Tahoma" w:cs="Tahoma"/>
          <w:b/>
          <w:bCs/>
          <w:sz w:val="22"/>
          <w:szCs w:val="22"/>
        </w:rPr>
        <w:t>3) Klauzula ratalna - wszystkie ubezpieczenia komunikacyjne</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Z zachowaniem pozostałych, nie zmienionych niniejszą klauzulą postanowień umowy ubezpieczenia określonych w ofercie Ubezpieczyciela, a także w stosownych ogólnych lub szczególnych warunkach ubezpieczenia strony uzgodniły, że:</w:t>
      </w:r>
    </w:p>
    <w:p w:rsidR="00C70DAB" w:rsidRPr="000471FE" w:rsidRDefault="00C70DAB" w:rsidP="00FC46AC">
      <w:pPr>
        <w:jc w:val="both"/>
        <w:rPr>
          <w:rFonts w:ascii="Tahoma" w:hAnsi="Tahoma" w:cs="Tahoma"/>
          <w:sz w:val="22"/>
          <w:szCs w:val="22"/>
        </w:rPr>
      </w:pPr>
      <w:r w:rsidRPr="000471FE">
        <w:rPr>
          <w:rFonts w:ascii="Tahoma" w:hAnsi="Tahoma" w:cs="Tahoma"/>
          <w:sz w:val="22"/>
          <w:szCs w:val="22"/>
        </w:rPr>
        <w:t>W przypadku rozłożenia  płatności składki na raty, z chwilą uznania przez Ubezpieczyciela roszczenia z tytułu szkody objętej ubezpieczeniem, Ubezpieczający/Ubezpieczony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rsidR="00C70DAB" w:rsidRPr="000471FE" w:rsidRDefault="00C70DAB"/>
    <w:sectPr w:rsidR="00C70DAB" w:rsidRPr="000471FE" w:rsidSect="005B5145">
      <w:footerReference w:type="default" r:id="rId9"/>
      <w:footerReference w:type="first" r:id="rId10"/>
      <w:pgSz w:w="11906" w:h="16838"/>
      <w:pgMar w:top="1417" w:right="1417" w:bottom="1417" w:left="1417" w:header="708" w:footer="3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DAB" w:rsidRDefault="00C70DAB" w:rsidP="006A44CC">
      <w:r>
        <w:separator/>
      </w:r>
    </w:p>
  </w:endnote>
  <w:endnote w:type="continuationSeparator" w:id="0">
    <w:p w:rsidR="00C70DAB" w:rsidRDefault="00C70DAB" w:rsidP="006A44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DAB" w:rsidRPr="00014391" w:rsidRDefault="00C70DAB" w:rsidP="00E519A0">
    <w:pPr>
      <w:pStyle w:val="Footer"/>
      <w:pBdr>
        <w:top w:val="single" w:sz="4" w:space="1" w:color="auto"/>
      </w:pBdr>
      <w:jc w:val="center"/>
      <w:rPr>
        <w:rFonts w:ascii="Tahoma" w:hAnsi="Tahoma" w:cs="Tahoma"/>
        <w:b/>
        <w:bCs/>
        <w:sz w:val="14"/>
        <w:szCs w:val="14"/>
      </w:rPr>
    </w:pPr>
    <w:r>
      <w:rPr>
        <w:rFonts w:ascii="Tahoma" w:hAnsi="Tahoma" w:cs="Tahoma"/>
        <w:b/>
        <w:bCs/>
        <w:sz w:val="14"/>
        <w:szCs w:val="14"/>
      </w:rPr>
      <w:t>Załącznik nr 1 do SIW – Powiat Gryfiński, 2014</w:t>
    </w:r>
    <w:r w:rsidRPr="00014391">
      <w:rPr>
        <w:rFonts w:ascii="Tahoma" w:hAnsi="Tahoma" w:cs="Tahoma"/>
        <w:b/>
        <w:bCs/>
        <w:sz w:val="14"/>
        <w:szCs w:val="14"/>
      </w:rPr>
      <w:t xml:space="preserve"> r.</w:t>
    </w:r>
  </w:p>
  <w:p w:rsidR="00C70DAB" w:rsidRPr="00014391" w:rsidRDefault="00C70DAB" w:rsidP="003C20C9">
    <w:pPr>
      <w:pStyle w:val="Footer"/>
      <w:pBdr>
        <w:top w:val="single" w:sz="4" w:space="1" w:color="auto"/>
      </w:pBdr>
      <w:jc w:val="center"/>
      <w:rPr>
        <w:rFonts w:ascii="Tahoma" w:hAnsi="Tahoma" w:cs="Tahoma"/>
        <w:b/>
        <w:bCs/>
        <w:sz w:val="14"/>
        <w:szCs w:val="14"/>
      </w:rPr>
    </w:pPr>
    <w:r>
      <w:rPr>
        <w:rFonts w:ascii="Tahoma" w:hAnsi="Tahoma" w:cs="Tahoma"/>
        <w:b/>
        <w:bCs/>
        <w:sz w:val="14"/>
        <w:szCs w:val="14"/>
      </w:rPr>
      <w:t xml:space="preserve"> </w:t>
    </w:r>
    <w:r w:rsidRPr="00014391">
      <w:rPr>
        <w:rFonts w:ascii="Tahoma" w:hAnsi="Tahoma" w:cs="Tahoma"/>
        <w:b/>
        <w:bCs/>
        <w:sz w:val="14"/>
        <w:szCs w:val="14"/>
      </w:rPr>
      <w:t xml:space="preserve">Strona nr </w:t>
    </w:r>
    <w:r w:rsidRPr="00014391">
      <w:rPr>
        <w:rStyle w:val="PageNumber"/>
        <w:rFonts w:ascii="Tahoma" w:hAnsi="Tahoma" w:cs="Tahoma"/>
        <w:b/>
        <w:bCs/>
        <w:sz w:val="14"/>
        <w:szCs w:val="14"/>
      </w:rPr>
      <w:fldChar w:fldCharType="begin"/>
    </w:r>
    <w:r w:rsidRPr="00014391">
      <w:rPr>
        <w:rStyle w:val="PageNumber"/>
        <w:rFonts w:ascii="Tahoma" w:hAnsi="Tahoma" w:cs="Tahoma"/>
        <w:b/>
        <w:bCs/>
        <w:sz w:val="14"/>
        <w:szCs w:val="14"/>
      </w:rPr>
      <w:instrText xml:space="preserve"> PAGE </w:instrText>
    </w:r>
    <w:r w:rsidRPr="00014391">
      <w:rPr>
        <w:rStyle w:val="PageNumber"/>
        <w:rFonts w:ascii="Tahoma" w:hAnsi="Tahoma" w:cs="Tahoma"/>
        <w:b/>
        <w:bCs/>
        <w:sz w:val="14"/>
        <w:szCs w:val="14"/>
      </w:rPr>
      <w:fldChar w:fldCharType="separate"/>
    </w:r>
    <w:r>
      <w:rPr>
        <w:rStyle w:val="PageNumber"/>
        <w:rFonts w:ascii="Tahoma" w:hAnsi="Tahoma" w:cs="Tahoma"/>
        <w:b/>
        <w:bCs/>
        <w:noProof/>
        <w:sz w:val="14"/>
        <w:szCs w:val="14"/>
      </w:rPr>
      <w:t>29</w:t>
    </w:r>
    <w:r w:rsidRPr="00014391">
      <w:rPr>
        <w:rStyle w:val="PageNumber"/>
        <w:rFonts w:ascii="Tahoma" w:hAnsi="Tahoma" w:cs="Tahoma"/>
        <w:b/>
        <w:bCs/>
        <w:sz w:val="14"/>
        <w:szCs w:val="14"/>
      </w:rPr>
      <w:fldChar w:fldCharType="end"/>
    </w:r>
    <w:r w:rsidRPr="00014391">
      <w:rPr>
        <w:rStyle w:val="PageNumber"/>
        <w:rFonts w:ascii="Tahoma" w:hAnsi="Tahoma" w:cs="Tahoma"/>
        <w:b/>
        <w:bCs/>
        <w:sz w:val="14"/>
        <w:szCs w:val="14"/>
      </w:rPr>
      <w:t xml:space="preserve"> </w:t>
    </w:r>
    <w:r>
      <w:rPr>
        <w:rStyle w:val="PageNumber"/>
        <w:rFonts w:ascii="Tahoma" w:hAnsi="Tahoma" w:cs="Tahoma"/>
        <w:b/>
        <w:bCs/>
        <w:sz w:val="14"/>
        <w:szCs w:val="14"/>
      </w:rPr>
      <w:t xml:space="preserve">z </w:t>
    </w:r>
    <w:fldSimple w:instr=" NUMPAGES   \* MERGEFORMAT ">
      <w:r>
        <w:rPr>
          <w:rStyle w:val="PageNumber"/>
          <w:rFonts w:ascii="Tahoma" w:hAnsi="Tahoma" w:cs="Tahoma"/>
          <w:b/>
          <w:bCs/>
          <w:noProof/>
          <w:sz w:val="14"/>
          <w:szCs w:val="14"/>
        </w:rPr>
        <w:t>29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DAB" w:rsidRPr="00014391" w:rsidRDefault="00C70DAB" w:rsidP="003C20C9">
    <w:pPr>
      <w:pStyle w:val="Footer"/>
      <w:pBdr>
        <w:top w:val="single" w:sz="4" w:space="1" w:color="auto"/>
      </w:pBdr>
      <w:jc w:val="center"/>
      <w:rPr>
        <w:rFonts w:ascii="Tahoma" w:hAnsi="Tahoma" w:cs="Tahoma"/>
        <w:b/>
        <w:bCs/>
        <w:sz w:val="14"/>
        <w:szCs w:val="14"/>
      </w:rPr>
    </w:pPr>
    <w:r>
      <w:rPr>
        <w:rFonts w:ascii="Tahoma" w:hAnsi="Tahoma" w:cs="Tahoma"/>
        <w:b/>
        <w:bCs/>
        <w:sz w:val="14"/>
        <w:szCs w:val="14"/>
      </w:rPr>
      <w:t>Załącznik nr 1 do SIW – Powiat Pyrzycki, 2013</w:t>
    </w:r>
    <w:r w:rsidRPr="00014391">
      <w:rPr>
        <w:rFonts w:ascii="Tahoma" w:hAnsi="Tahoma" w:cs="Tahoma"/>
        <w:b/>
        <w:bCs/>
        <w:sz w:val="14"/>
        <w:szCs w:val="14"/>
      </w:rPr>
      <w:t xml:space="preserve"> r.</w:t>
    </w:r>
  </w:p>
  <w:p w:rsidR="00C70DAB" w:rsidRPr="008A691D" w:rsidRDefault="00C70DAB" w:rsidP="003C20C9">
    <w:pPr>
      <w:pStyle w:val="Footer"/>
      <w:pBdr>
        <w:top w:val="single" w:sz="4" w:space="1" w:color="auto"/>
      </w:pBdr>
      <w:jc w:val="center"/>
      <w:rPr>
        <w:rFonts w:ascii="Tahoma" w:hAnsi="Tahoma" w:cs="Tahoma"/>
        <w:b/>
        <w:bCs/>
        <w:sz w:val="14"/>
        <w:szCs w:val="14"/>
      </w:rPr>
    </w:pPr>
    <w:r>
      <w:rPr>
        <w:rFonts w:ascii="Tahoma" w:hAnsi="Tahoma" w:cs="Tahoma"/>
        <w:b/>
        <w:bCs/>
        <w:sz w:val="14"/>
        <w:szCs w:val="14"/>
      </w:rPr>
      <w:t xml:space="preserve"> </w:t>
    </w:r>
    <w:r w:rsidRPr="00014391">
      <w:rPr>
        <w:rFonts w:ascii="Tahoma" w:hAnsi="Tahoma" w:cs="Tahoma"/>
        <w:b/>
        <w:bCs/>
        <w:sz w:val="14"/>
        <w:szCs w:val="14"/>
      </w:rPr>
      <w:t xml:space="preserve">Strona nr </w:t>
    </w:r>
    <w:r w:rsidRPr="00014391">
      <w:rPr>
        <w:rStyle w:val="PageNumber"/>
        <w:rFonts w:ascii="Tahoma" w:hAnsi="Tahoma" w:cs="Tahoma"/>
        <w:b/>
        <w:bCs/>
        <w:sz w:val="14"/>
        <w:szCs w:val="14"/>
      </w:rPr>
      <w:fldChar w:fldCharType="begin"/>
    </w:r>
    <w:r w:rsidRPr="00014391">
      <w:rPr>
        <w:rStyle w:val="PageNumber"/>
        <w:rFonts w:ascii="Tahoma" w:hAnsi="Tahoma" w:cs="Tahoma"/>
        <w:b/>
        <w:bCs/>
        <w:sz w:val="14"/>
        <w:szCs w:val="14"/>
      </w:rPr>
      <w:instrText xml:space="preserve"> PAGE </w:instrText>
    </w:r>
    <w:r w:rsidRPr="00014391">
      <w:rPr>
        <w:rStyle w:val="PageNumber"/>
        <w:rFonts w:ascii="Tahoma" w:hAnsi="Tahoma" w:cs="Tahoma"/>
        <w:b/>
        <w:bCs/>
        <w:sz w:val="14"/>
        <w:szCs w:val="14"/>
      </w:rPr>
      <w:fldChar w:fldCharType="separate"/>
    </w:r>
    <w:r>
      <w:rPr>
        <w:rStyle w:val="PageNumber"/>
        <w:rFonts w:ascii="Tahoma" w:hAnsi="Tahoma" w:cs="Tahoma"/>
        <w:b/>
        <w:bCs/>
        <w:noProof/>
        <w:sz w:val="14"/>
        <w:szCs w:val="14"/>
      </w:rPr>
      <w:t>1</w:t>
    </w:r>
    <w:r w:rsidRPr="00014391">
      <w:rPr>
        <w:rStyle w:val="PageNumber"/>
        <w:rFonts w:ascii="Tahoma" w:hAnsi="Tahoma" w:cs="Tahoma"/>
        <w:b/>
        <w:bCs/>
        <w:sz w:val="14"/>
        <w:szCs w:val="14"/>
      </w:rPr>
      <w:fldChar w:fldCharType="end"/>
    </w:r>
    <w:r w:rsidRPr="00014391">
      <w:rPr>
        <w:rStyle w:val="PageNumber"/>
        <w:rFonts w:ascii="Tahoma" w:hAnsi="Tahoma" w:cs="Tahoma"/>
        <w:b/>
        <w:bCs/>
        <w:sz w:val="14"/>
        <w:szCs w:val="14"/>
      </w:rPr>
      <w:t xml:space="preserve"> </w:t>
    </w:r>
    <w:r>
      <w:rPr>
        <w:rStyle w:val="PageNumber"/>
        <w:rFonts w:ascii="Tahoma" w:hAnsi="Tahoma" w:cs="Tahoma"/>
        <w:b/>
        <w:bCs/>
        <w:sz w:val="14"/>
        <w:szCs w:val="14"/>
      </w:rPr>
      <w:t xml:space="preserve">z </w:t>
    </w:r>
    <w:fldSimple w:instr=" NUMPAGES   \* MERGEFORMAT ">
      <w:r>
        <w:rPr>
          <w:rStyle w:val="PageNumber"/>
          <w:rFonts w:ascii="Tahoma" w:hAnsi="Tahoma" w:cs="Tahoma"/>
          <w:b/>
          <w:bCs/>
          <w:noProof/>
          <w:sz w:val="14"/>
          <w:szCs w:val="14"/>
        </w:rPr>
        <w:t>29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DAB" w:rsidRDefault="00C70DAB" w:rsidP="006A44CC">
      <w:r>
        <w:separator/>
      </w:r>
    </w:p>
  </w:footnote>
  <w:footnote w:type="continuationSeparator" w:id="0">
    <w:p w:rsidR="00C70DAB" w:rsidRDefault="00C70DAB" w:rsidP="006A4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64708960"/>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93F0DC2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C9F0AAD6"/>
    <w:lvl w:ilvl="0">
      <w:start w:val="1"/>
      <w:numFmt w:val="bullet"/>
      <w:lvlText w:val=""/>
      <w:lvlJc w:val="left"/>
      <w:pPr>
        <w:tabs>
          <w:tab w:val="num" w:pos="643"/>
        </w:tabs>
        <w:ind w:left="643" w:hanging="360"/>
      </w:pPr>
      <w:rPr>
        <w:rFonts w:ascii="Symbol" w:hAnsi="Symbol" w:hint="default"/>
      </w:rPr>
    </w:lvl>
  </w:abstractNum>
  <w:abstractNum w:abstractNumId="3">
    <w:nsid w:val="005A3267"/>
    <w:multiLevelType w:val="hybridMultilevel"/>
    <w:tmpl w:val="F30A8956"/>
    <w:lvl w:ilvl="0" w:tplc="FFFFFFFF">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00CC40F7"/>
    <w:multiLevelType w:val="hybridMultilevel"/>
    <w:tmpl w:val="FEB88496"/>
    <w:lvl w:ilvl="0" w:tplc="FFFFFFFF">
      <w:start w:val="1"/>
      <w:numFmt w:val="decimal"/>
      <w:pStyle w:val="ListBullet3"/>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1440"/>
        </w:tabs>
        <w:ind w:left="1440" w:hanging="360"/>
      </w:pPr>
      <w:rPr>
        <w:rFonts w:cs="Times New Roman" w:hint="default"/>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05F7789A"/>
    <w:multiLevelType w:val="multilevel"/>
    <w:tmpl w:val="A274E510"/>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C0E2DA2"/>
    <w:multiLevelType w:val="singleLevel"/>
    <w:tmpl w:val="15220314"/>
    <w:lvl w:ilvl="0">
      <w:start w:val="2"/>
      <w:numFmt w:val="bullet"/>
      <w:pStyle w:val="ListContinue4"/>
      <w:lvlText w:val="-"/>
      <w:lvlJc w:val="left"/>
      <w:pPr>
        <w:tabs>
          <w:tab w:val="num" w:pos="1068"/>
        </w:tabs>
        <w:ind w:left="1068" w:hanging="360"/>
      </w:pPr>
      <w:rPr>
        <w:rFonts w:hint="default"/>
      </w:rPr>
    </w:lvl>
  </w:abstractNum>
  <w:abstractNum w:abstractNumId="7">
    <w:nsid w:val="0C1A03F6"/>
    <w:multiLevelType w:val="multilevel"/>
    <w:tmpl w:val="5888BC54"/>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1A22C3A"/>
    <w:multiLevelType w:val="multilevel"/>
    <w:tmpl w:val="9940BC0C"/>
    <w:lvl w:ilvl="0">
      <w:start w:val="1"/>
      <w:numFmt w:val="bullet"/>
      <w:lvlText w:val="-"/>
      <w:lvlJc w:val="left"/>
      <w:pPr>
        <w:tabs>
          <w:tab w:val="num" w:pos="1068"/>
        </w:tabs>
        <w:ind w:left="1068" w:hanging="360"/>
      </w:pPr>
      <w:rPr>
        <w:rFonts w:hint="default"/>
      </w:rPr>
    </w:lvl>
    <w:lvl w:ilvl="1">
      <w:start w:val="3"/>
      <w:numFmt w:val="decimal"/>
      <w:lvlText w:val="%2."/>
      <w:lvlJc w:val="left"/>
      <w:pPr>
        <w:tabs>
          <w:tab w:val="num" w:pos="1440"/>
        </w:tabs>
        <w:ind w:left="1440" w:hanging="360"/>
      </w:pPr>
      <w:rPr>
        <w:rFonts w:cs="Times New Roman" w:hint="default"/>
      </w:rPr>
    </w:lvl>
    <w:lvl w:ilvl="2">
      <w:start w:val="10"/>
      <w:numFmt w:val="decimal"/>
      <w:lvlText w:val="%3"/>
      <w:lvlJc w:val="left"/>
      <w:pPr>
        <w:tabs>
          <w:tab w:val="num" w:pos="2160"/>
        </w:tabs>
        <w:ind w:left="2160" w:hanging="360"/>
      </w:pPr>
      <w:rPr>
        <w:rFonts w:cs="Times New Roman" w:hint="default"/>
        <w:b w:val="0"/>
        <w:bCs w:val="0"/>
        <w:i w:val="0"/>
        <w:iCs w:val="0"/>
        <w:u w:val="none"/>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50642EC"/>
    <w:multiLevelType w:val="hybridMultilevel"/>
    <w:tmpl w:val="49747E58"/>
    <w:lvl w:ilvl="0" w:tplc="585EA1E2">
      <w:start w:val="1"/>
      <w:numFmt w:val="decimal"/>
      <w:pStyle w:val="ListContinue3"/>
      <w:lvlText w:val="%1."/>
      <w:lvlJc w:val="left"/>
      <w:pPr>
        <w:tabs>
          <w:tab w:val="num" w:pos="720"/>
        </w:tabs>
        <w:ind w:left="720" w:hanging="360"/>
      </w:pPr>
      <w:rPr>
        <w:rFonts w:cs="Times New Roman"/>
      </w:rPr>
    </w:lvl>
    <w:lvl w:ilvl="1" w:tplc="C9D202D0">
      <w:numFmt w:val="none"/>
      <w:lvlText w:val=""/>
      <w:lvlJc w:val="left"/>
      <w:pPr>
        <w:tabs>
          <w:tab w:val="num" w:pos="360"/>
        </w:tabs>
      </w:pPr>
      <w:rPr>
        <w:rFonts w:cs="Times New Roman"/>
      </w:rPr>
    </w:lvl>
    <w:lvl w:ilvl="2" w:tplc="61B60B34">
      <w:numFmt w:val="none"/>
      <w:lvlText w:val=""/>
      <w:lvlJc w:val="left"/>
      <w:pPr>
        <w:tabs>
          <w:tab w:val="num" w:pos="360"/>
        </w:tabs>
      </w:pPr>
      <w:rPr>
        <w:rFonts w:cs="Times New Roman"/>
      </w:rPr>
    </w:lvl>
    <w:lvl w:ilvl="3" w:tplc="2F867078">
      <w:numFmt w:val="none"/>
      <w:lvlText w:val=""/>
      <w:lvlJc w:val="left"/>
      <w:pPr>
        <w:tabs>
          <w:tab w:val="num" w:pos="360"/>
        </w:tabs>
      </w:pPr>
      <w:rPr>
        <w:rFonts w:cs="Times New Roman"/>
      </w:rPr>
    </w:lvl>
    <w:lvl w:ilvl="4" w:tplc="4EF8E702">
      <w:numFmt w:val="none"/>
      <w:lvlText w:val=""/>
      <w:lvlJc w:val="left"/>
      <w:pPr>
        <w:tabs>
          <w:tab w:val="num" w:pos="360"/>
        </w:tabs>
      </w:pPr>
      <w:rPr>
        <w:rFonts w:cs="Times New Roman"/>
      </w:rPr>
    </w:lvl>
    <w:lvl w:ilvl="5" w:tplc="DD7EAA4C">
      <w:numFmt w:val="none"/>
      <w:lvlText w:val=""/>
      <w:lvlJc w:val="left"/>
      <w:pPr>
        <w:tabs>
          <w:tab w:val="num" w:pos="360"/>
        </w:tabs>
      </w:pPr>
      <w:rPr>
        <w:rFonts w:cs="Times New Roman"/>
      </w:rPr>
    </w:lvl>
    <w:lvl w:ilvl="6" w:tplc="C03C3C9C">
      <w:numFmt w:val="none"/>
      <w:lvlText w:val=""/>
      <w:lvlJc w:val="left"/>
      <w:pPr>
        <w:tabs>
          <w:tab w:val="num" w:pos="360"/>
        </w:tabs>
      </w:pPr>
      <w:rPr>
        <w:rFonts w:cs="Times New Roman"/>
      </w:rPr>
    </w:lvl>
    <w:lvl w:ilvl="7" w:tplc="907204C4">
      <w:numFmt w:val="none"/>
      <w:lvlText w:val=""/>
      <w:lvlJc w:val="left"/>
      <w:pPr>
        <w:tabs>
          <w:tab w:val="num" w:pos="360"/>
        </w:tabs>
      </w:pPr>
      <w:rPr>
        <w:rFonts w:cs="Times New Roman"/>
      </w:rPr>
    </w:lvl>
    <w:lvl w:ilvl="8" w:tplc="48B6ED4A">
      <w:numFmt w:val="none"/>
      <w:lvlText w:val=""/>
      <w:lvlJc w:val="left"/>
      <w:pPr>
        <w:tabs>
          <w:tab w:val="num" w:pos="360"/>
        </w:tabs>
      </w:pPr>
      <w:rPr>
        <w:rFonts w:cs="Times New Roman"/>
      </w:rPr>
    </w:lvl>
  </w:abstractNum>
  <w:abstractNum w:abstractNumId="10">
    <w:nsid w:val="2392506B"/>
    <w:multiLevelType w:val="hybridMultilevel"/>
    <w:tmpl w:val="A5B6B5F6"/>
    <w:lvl w:ilvl="0" w:tplc="FFFFFFFF">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11">
    <w:nsid w:val="283C2D54"/>
    <w:multiLevelType w:val="multilevel"/>
    <w:tmpl w:val="3EBAF1C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09C180E"/>
    <w:multiLevelType w:val="multilevel"/>
    <w:tmpl w:val="453C5EDA"/>
    <w:lvl w:ilvl="0">
      <w:start w:val="1"/>
      <w:numFmt w:val="decimal"/>
      <w:pStyle w:val="WW-Tekstpodstawowywcity2"/>
      <w:lvlText w:val="%1."/>
      <w:lvlJc w:val="left"/>
      <w:pPr>
        <w:tabs>
          <w:tab w:val="num" w:pos="360"/>
        </w:tabs>
        <w:ind w:left="360" w:hanging="360"/>
      </w:pPr>
      <w:rPr>
        <w:rFonts w:ascii="Times New Roman" w:hAnsi="Times New Roman" w:cs="Times New Roman" w:hint="default"/>
        <w:sz w:val="24"/>
        <w:szCs w:val="24"/>
      </w:rPr>
    </w:lvl>
    <w:lvl w:ilvl="1">
      <w:start w:val="6"/>
      <w:numFmt w:val="decimal"/>
      <w:isLgl/>
      <w:lvlText w:val="%1.%2"/>
      <w:lvlJc w:val="left"/>
      <w:pPr>
        <w:tabs>
          <w:tab w:val="num" w:pos="704"/>
        </w:tabs>
        <w:ind w:left="704" w:hanging="420"/>
      </w:pPr>
      <w:rPr>
        <w:rFonts w:cs="Times New Roman" w:hint="default"/>
      </w:rPr>
    </w:lvl>
    <w:lvl w:ilvl="2">
      <w:start w:val="1"/>
      <w:numFmt w:val="decimal"/>
      <w:isLgl/>
      <w:lvlText w:val="%1.%2.%3"/>
      <w:lvlJc w:val="left"/>
      <w:pPr>
        <w:tabs>
          <w:tab w:val="num" w:pos="1288"/>
        </w:tabs>
        <w:ind w:left="1288" w:hanging="720"/>
      </w:pPr>
      <w:rPr>
        <w:rFonts w:cs="Times New Roman" w:hint="default"/>
      </w:rPr>
    </w:lvl>
    <w:lvl w:ilvl="3">
      <w:start w:val="1"/>
      <w:numFmt w:val="decimal"/>
      <w:isLgl/>
      <w:lvlText w:val="%1.%2.%3.%4"/>
      <w:lvlJc w:val="left"/>
      <w:pPr>
        <w:tabs>
          <w:tab w:val="num" w:pos="1572"/>
        </w:tabs>
        <w:ind w:left="1572" w:hanging="720"/>
      </w:pPr>
      <w:rPr>
        <w:rFonts w:cs="Times New Roman" w:hint="default"/>
      </w:rPr>
    </w:lvl>
    <w:lvl w:ilvl="4">
      <w:start w:val="1"/>
      <w:numFmt w:val="decimal"/>
      <w:isLgl/>
      <w:lvlText w:val="%1.%2.%3.%4.%5"/>
      <w:lvlJc w:val="left"/>
      <w:pPr>
        <w:tabs>
          <w:tab w:val="num" w:pos="2216"/>
        </w:tabs>
        <w:ind w:left="2216" w:hanging="1080"/>
      </w:pPr>
      <w:rPr>
        <w:rFonts w:cs="Times New Roman" w:hint="default"/>
      </w:rPr>
    </w:lvl>
    <w:lvl w:ilvl="5">
      <w:start w:val="1"/>
      <w:numFmt w:val="decimal"/>
      <w:isLgl/>
      <w:lvlText w:val="%1.%2.%3.%4.%5.%6"/>
      <w:lvlJc w:val="left"/>
      <w:pPr>
        <w:tabs>
          <w:tab w:val="num" w:pos="2500"/>
        </w:tabs>
        <w:ind w:left="2500" w:hanging="1080"/>
      </w:pPr>
      <w:rPr>
        <w:rFonts w:cs="Times New Roman" w:hint="default"/>
      </w:rPr>
    </w:lvl>
    <w:lvl w:ilvl="6">
      <w:start w:val="1"/>
      <w:numFmt w:val="decimal"/>
      <w:isLgl/>
      <w:lvlText w:val="%1.%2.%3.%4.%5.%6.%7"/>
      <w:lvlJc w:val="left"/>
      <w:pPr>
        <w:tabs>
          <w:tab w:val="num" w:pos="3144"/>
        </w:tabs>
        <w:ind w:left="3144" w:hanging="1440"/>
      </w:pPr>
      <w:rPr>
        <w:rFonts w:cs="Times New Roman" w:hint="default"/>
      </w:rPr>
    </w:lvl>
    <w:lvl w:ilvl="7">
      <w:start w:val="1"/>
      <w:numFmt w:val="decimal"/>
      <w:isLgl/>
      <w:lvlText w:val="%1.%2.%3.%4.%5.%6.%7.%8"/>
      <w:lvlJc w:val="left"/>
      <w:pPr>
        <w:tabs>
          <w:tab w:val="num" w:pos="3428"/>
        </w:tabs>
        <w:ind w:left="3428" w:hanging="1440"/>
      </w:pPr>
      <w:rPr>
        <w:rFonts w:cs="Times New Roman" w:hint="default"/>
      </w:rPr>
    </w:lvl>
    <w:lvl w:ilvl="8">
      <w:start w:val="1"/>
      <w:numFmt w:val="decimal"/>
      <w:isLgl/>
      <w:lvlText w:val="%1.%2.%3.%4.%5.%6.%7.%8.%9"/>
      <w:lvlJc w:val="left"/>
      <w:pPr>
        <w:tabs>
          <w:tab w:val="num" w:pos="4072"/>
        </w:tabs>
        <w:ind w:left="4072" w:hanging="1800"/>
      </w:pPr>
      <w:rPr>
        <w:rFonts w:cs="Times New Roman" w:hint="default"/>
      </w:rPr>
    </w:lvl>
  </w:abstractNum>
  <w:abstractNum w:abstractNumId="13">
    <w:nsid w:val="359F63D2"/>
    <w:multiLevelType w:val="hybridMultilevel"/>
    <w:tmpl w:val="282C6C0C"/>
    <w:lvl w:ilvl="0" w:tplc="FFFFFFFF">
      <w:start w:val="1"/>
      <w:numFmt w:val="lowerLetter"/>
      <w:lvlText w:val="%1)"/>
      <w:lvlJc w:val="left"/>
      <w:pPr>
        <w:tabs>
          <w:tab w:val="num" w:pos="795"/>
        </w:tabs>
        <w:ind w:left="795" w:hanging="43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37475A9C"/>
    <w:multiLevelType w:val="multilevel"/>
    <w:tmpl w:val="B7804CDE"/>
    <w:lvl w:ilvl="0">
      <w:start w:val="1"/>
      <w:numFmt w:val="decimal"/>
      <w:lvlText w:val="%1."/>
      <w:lvlJc w:val="left"/>
      <w:pPr>
        <w:tabs>
          <w:tab w:val="num" w:pos="360"/>
        </w:tabs>
        <w:ind w:left="360" w:hanging="360"/>
      </w:pPr>
      <w:rPr>
        <w:rFonts w:cs="Times New Roman" w:hint="default"/>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536504EF"/>
    <w:multiLevelType w:val="multilevel"/>
    <w:tmpl w:val="CA38811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4046E40"/>
    <w:multiLevelType w:val="hybridMultilevel"/>
    <w:tmpl w:val="CD76D784"/>
    <w:lvl w:ilvl="0" w:tplc="0415000F">
      <w:start w:val="1"/>
      <w:numFmt w:val="decimal"/>
      <w:pStyle w:val="ListBullet4"/>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5532A2C"/>
    <w:multiLevelType w:val="hybridMultilevel"/>
    <w:tmpl w:val="4C6651B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nsid w:val="622320D6"/>
    <w:multiLevelType w:val="hybridMultilevel"/>
    <w:tmpl w:val="B59A53D2"/>
    <w:lvl w:ilvl="0" w:tplc="2F0E9C9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4"/>
  </w:num>
  <w:num w:numId="8">
    <w:abstractNumId w:val="9"/>
  </w:num>
  <w:num w:numId="9">
    <w:abstractNumId w:val="16"/>
  </w:num>
  <w:num w:numId="10">
    <w:abstractNumId w:val="12"/>
  </w:num>
  <w:num w:numId="11">
    <w:abstractNumId w:val="13"/>
  </w:num>
  <w:num w:numId="12">
    <w:abstractNumId w:val="6"/>
  </w:num>
  <w:num w:numId="13">
    <w:abstractNumId w:val="18"/>
  </w:num>
  <w:num w:numId="14">
    <w:abstractNumId w:val="15"/>
  </w:num>
  <w:num w:numId="15">
    <w:abstractNumId w:val="11"/>
  </w:num>
  <w:num w:numId="16">
    <w:abstractNumId w:val="7"/>
  </w:num>
  <w:num w:numId="17">
    <w:abstractNumId w:val="5"/>
  </w:num>
  <w:num w:numId="18">
    <w:abstractNumId w:val="14"/>
  </w:num>
  <w:num w:numId="19">
    <w:abstractNumId w:val="8"/>
  </w:num>
  <w:num w:numId="20">
    <w:abstractNumId w:val="3"/>
  </w:num>
  <w:num w:numId="21">
    <w:abstractNumId w:val="17"/>
  </w:num>
  <w:num w:numId="22">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4CC"/>
    <w:rsid w:val="000028FD"/>
    <w:rsid w:val="00014391"/>
    <w:rsid w:val="000205E5"/>
    <w:rsid w:val="000471FE"/>
    <w:rsid w:val="00065A93"/>
    <w:rsid w:val="00077E20"/>
    <w:rsid w:val="00082838"/>
    <w:rsid w:val="0008739D"/>
    <w:rsid w:val="000907A8"/>
    <w:rsid w:val="000D0BD3"/>
    <w:rsid w:val="000E3DE5"/>
    <w:rsid w:val="001113EB"/>
    <w:rsid w:val="00133272"/>
    <w:rsid w:val="00152543"/>
    <w:rsid w:val="0015592F"/>
    <w:rsid w:val="00171A53"/>
    <w:rsid w:val="00171C8C"/>
    <w:rsid w:val="00172F57"/>
    <w:rsid w:val="00184B58"/>
    <w:rsid w:val="0019243B"/>
    <w:rsid w:val="00195AA4"/>
    <w:rsid w:val="001B0494"/>
    <w:rsid w:val="001C0A3F"/>
    <w:rsid w:val="001C48FB"/>
    <w:rsid w:val="001D7760"/>
    <w:rsid w:val="001E03C1"/>
    <w:rsid w:val="001F2468"/>
    <w:rsid w:val="002160EE"/>
    <w:rsid w:val="00230B77"/>
    <w:rsid w:val="00235BB1"/>
    <w:rsid w:val="002E51E7"/>
    <w:rsid w:val="002F1C8E"/>
    <w:rsid w:val="00315D9B"/>
    <w:rsid w:val="003251CF"/>
    <w:rsid w:val="00327C44"/>
    <w:rsid w:val="00334FF0"/>
    <w:rsid w:val="00366C0D"/>
    <w:rsid w:val="00372590"/>
    <w:rsid w:val="00374A37"/>
    <w:rsid w:val="003828F5"/>
    <w:rsid w:val="003829D3"/>
    <w:rsid w:val="0038722A"/>
    <w:rsid w:val="00390A8D"/>
    <w:rsid w:val="003A0FC8"/>
    <w:rsid w:val="003A4F28"/>
    <w:rsid w:val="003C20C9"/>
    <w:rsid w:val="003C421D"/>
    <w:rsid w:val="0043300F"/>
    <w:rsid w:val="00437DD8"/>
    <w:rsid w:val="00476C26"/>
    <w:rsid w:val="004A6F53"/>
    <w:rsid w:val="004B3CC2"/>
    <w:rsid w:val="004B6725"/>
    <w:rsid w:val="004C4AAA"/>
    <w:rsid w:val="00502FA3"/>
    <w:rsid w:val="00505A60"/>
    <w:rsid w:val="00510BF7"/>
    <w:rsid w:val="00511879"/>
    <w:rsid w:val="00511FBE"/>
    <w:rsid w:val="005312B2"/>
    <w:rsid w:val="00545B68"/>
    <w:rsid w:val="005652B8"/>
    <w:rsid w:val="00575669"/>
    <w:rsid w:val="00582C14"/>
    <w:rsid w:val="005A1BF8"/>
    <w:rsid w:val="005B5145"/>
    <w:rsid w:val="005B6D38"/>
    <w:rsid w:val="005F1568"/>
    <w:rsid w:val="005F1B5F"/>
    <w:rsid w:val="005F3431"/>
    <w:rsid w:val="00601040"/>
    <w:rsid w:val="0063593E"/>
    <w:rsid w:val="00637FEA"/>
    <w:rsid w:val="00660C0C"/>
    <w:rsid w:val="00687359"/>
    <w:rsid w:val="006A44CC"/>
    <w:rsid w:val="00721357"/>
    <w:rsid w:val="00724ACB"/>
    <w:rsid w:val="007362C8"/>
    <w:rsid w:val="00741F97"/>
    <w:rsid w:val="00747D68"/>
    <w:rsid w:val="00751749"/>
    <w:rsid w:val="007548E3"/>
    <w:rsid w:val="00760582"/>
    <w:rsid w:val="007670A3"/>
    <w:rsid w:val="00776380"/>
    <w:rsid w:val="00780B38"/>
    <w:rsid w:val="00784425"/>
    <w:rsid w:val="007D45EA"/>
    <w:rsid w:val="007F3C96"/>
    <w:rsid w:val="007F6D59"/>
    <w:rsid w:val="00810B6B"/>
    <w:rsid w:val="0081782D"/>
    <w:rsid w:val="00827156"/>
    <w:rsid w:val="00842D71"/>
    <w:rsid w:val="008539FF"/>
    <w:rsid w:val="008A3F6E"/>
    <w:rsid w:val="008A4449"/>
    <w:rsid w:val="008A5AC5"/>
    <w:rsid w:val="008A691D"/>
    <w:rsid w:val="008B2B32"/>
    <w:rsid w:val="008B7A89"/>
    <w:rsid w:val="008D1834"/>
    <w:rsid w:val="008D7E14"/>
    <w:rsid w:val="008F2099"/>
    <w:rsid w:val="008F2289"/>
    <w:rsid w:val="008F5FBA"/>
    <w:rsid w:val="00900F3C"/>
    <w:rsid w:val="0094760B"/>
    <w:rsid w:val="00952862"/>
    <w:rsid w:val="00956502"/>
    <w:rsid w:val="00977DC0"/>
    <w:rsid w:val="0099667A"/>
    <w:rsid w:val="009A15FF"/>
    <w:rsid w:val="009C566B"/>
    <w:rsid w:val="009C667C"/>
    <w:rsid w:val="009E7836"/>
    <w:rsid w:val="009F13ED"/>
    <w:rsid w:val="00A0724D"/>
    <w:rsid w:val="00A13A4B"/>
    <w:rsid w:val="00A65E00"/>
    <w:rsid w:val="00AC1136"/>
    <w:rsid w:val="00AC1305"/>
    <w:rsid w:val="00AC54B0"/>
    <w:rsid w:val="00AD191E"/>
    <w:rsid w:val="00AD6C8E"/>
    <w:rsid w:val="00AF2659"/>
    <w:rsid w:val="00AF4B18"/>
    <w:rsid w:val="00AF7220"/>
    <w:rsid w:val="00B12D36"/>
    <w:rsid w:val="00B26831"/>
    <w:rsid w:val="00B579C2"/>
    <w:rsid w:val="00B63F61"/>
    <w:rsid w:val="00B7510E"/>
    <w:rsid w:val="00B92019"/>
    <w:rsid w:val="00BA7E4B"/>
    <w:rsid w:val="00BE61DB"/>
    <w:rsid w:val="00C025A2"/>
    <w:rsid w:val="00C0676C"/>
    <w:rsid w:val="00C52161"/>
    <w:rsid w:val="00C70DAB"/>
    <w:rsid w:val="00C7194F"/>
    <w:rsid w:val="00C95A98"/>
    <w:rsid w:val="00CA0D43"/>
    <w:rsid w:val="00CB4F93"/>
    <w:rsid w:val="00CC16C8"/>
    <w:rsid w:val="00CD0337"/>
    <w:rsid w:val="00CF1CC2"/>
    <w:rsid w:val="00CF63BD"/>
    <w:rsid w:val="00D138D6"/>
    <w:rsid w:val="00D14241"/>
    <w:rsid w:val="00D2164A"/>
    <w:rsid w:val="00D37FAA"/>
    <w:rsid w:val="00D45DB0"/>
    <w:rsid w:val="00D541A1"/>
    <w:rsid w:val="00D74D0D"/>
    <w:rsid w:val="00D84DB7"/>
    <w:rsid w:val="00DC24B3"/>
    <w:rsid w:val="00DC6EC7"/>
    <w:rsid w:val="00E004F4"/>
    <w:rsid w:val="00E07728"/>
    <w:rsid w:val="00E203C5"/>
    <w:rsid w:val="00E329CB"/>
    <w:rsid w:val="00E519A0"/>
    <w:rsid w:val="00E54EFD"/>
    <w:rsid w:val="00E617AD"/>
    <w:rsid w:val="00E825BD"/>
    <w:rsid w:val="00E91B46"/>
    <w:rsid w:val="00E9333B"/>
    <w:rsid w:val="00EA2534"/>
    <w:rsid w:val="00EB1572"/>
    <w:rsid w:val="00EB3407"/>
    <w:rsid w:val="00EC1EB1"/>
    <w:rsid w:val="00EC3914"/>
    <w:rsid w:val="00ED458C"/>
    <w:rsid w:val="00ED5DFA"/>
    <w:rsid w:val="00F06843"/>
    <w:rsid w:val="00F1287D"/>
    <w:rsid w:val="00F53C65"/>
    <w:rsid w:val="00F627A7"/>
    <w:rsid w:val="00F642B6"/>
    <w:rsid w:val="00F65B71"/>
    <w:rsid w:val="00F65D3E"/>
    <w:rsid w:val="00F76180"/>
    <w:rsid w:val="00FB6B4A"/>
    <w:rsid w:val="00FC46A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locked="1" w:uiPriority="0"/>
    <w:lsdException w:name="List 3" w:locked="1" w:uiPriority="0"/>
    <w:lsdException w:name="List 4" w:locked="1" w:uiPriority="0"/>
    <w:lsdException w:name="List 5" w:locked="1" w:uiPriority="0"/>
    <w:lsdException w:name="List Bullet 2" w:locked="1" w:uiPriority="0"/>
    <w:lsdException w:name="List Bullet 3" w:locked="1" w:uiPriority="0"/>
    <w:lsdException w:name="List Bullet 4" w:locked="1" w:uiPriority="0"/>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locked="1" w:uiPriority="0"/>
    <w:lsdException w:name="List Continue 4" w:locked="1" w:uiPriority="0"/>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44CC"/>
    <w:pPr>
      <w:overflowPunct w:val="0"/>
      <w:autoSpaceDE w:val="0"/>
      <w:autoSpaceDN w:val="0"/>
      <w:adjustRightInd w:val="0"/>
      <w:textAlignment w:val="baseline"/>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6A44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A44C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A44C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A44CC"/>
    <w:pPr>
      <w:keepNext/>
      <w:spacing w:before="240" w:after="60"/>
      <w:outlineLvl w:val="3"/>
    </w:pPr>
    <w:rPr>
      <w:b/>
      <w:bCs/>
      <w:sz w:val="28"/>
      <w:szCs w:val="28"/>
    </w:rPr>
  </w:style>
  <w:style w:type="paragraph" w:styleId="Heading5">
    <w:name w:val="heading 5"/>
    <w:basedOn w:val="Normal"/>
    <w:next w:val="Normal"/>
    <w:link w:val="Heading5Char"/>
    <w:uiPriority w:val="99"/>
    <w:qFormat/>
    <w:rsid w:val="006A44CC"/>
    <w:pPr>
      <w:spacing w:before="240" w:after="60"/>
      <w:outlineLvl w:val="4"/>
    </w:pPr>
    <w:rPr>
      <w:b/>
      <w:bCs/>
      <w:i/>
      <w:iCs/>
      <w:sz w:val="26"/>
      <w:szCs w:val="26"/>
    </w:rPr>
  </w:style>
  <w:style w:type="paragraph" w:styleId="Heading6">
    <w:name w:val="heading 6"/>
    <w:basedOn w:val="Normal"/>
    <w:next w:val="Normal"/>
    <w:link w:val="Heading6Char"/>
    <w:uiPriority w:val="99"/>
    <w:qFormat/>
    <w:rsid w:val="006A44CC"/>
    <w:pPr>
      <w:spacing w:before="240" w:after="60"/>
      <w:outlineLvl w:val="5"/>
    </w:pPr>
    <w:rPr>
      <w:b/>
      <w:bCs/>
      <w:sz w:val="22"/>
      <w:szCs w:val="22"/>
    </w:rPr>
  </w:style>
  <w:style w:type="paragraph" w:styleId="Heading7">
    <w:name w:val="heading 7"/>
    <w:basedOn w:val="Normal"/>
    <w:next w:val="NormalIndent"/>
    <w:link w:val="Heading7Char"/>
    <w:uiPriority w:val="99"/>
    <w:qFormat/>
    <w:rsid w:val="006A44CC"/>
    <w:pPr>
      <w:overflowPunct/>
      <w:autoSpaceDE/>
      <w:autoSpaceDN/>
      <w:adjustRightInd/>
      <w:ind w:left="708"/>
      <w:textAlignment w:val="auto"/>
      <w:outlineLvl w:val="6"/>
    </w:pPr>
    <w:rPr>
      <w:i/>
      <w:iCs/>
    </w:rPr>
  </w:style>
  <w:style w:type="paragraph" w:styleId="Heading8">
    <w:name w:val="heading 8"/>
    <w:basedOn w:val="Normal"/>
    <w:next w:val="Normal"/>
    <w:link w:val="Heading8Char"/>
    <w:uiPriority w:val="99"/>
    <w:qFormat/>
    <w:rsid w:val="006A44CC"/>
    <w:pPr>
      <w:spacing w:before="240" w:after="60"/>
      <w:outlineLvl w:val="7"/>
    </w:pPr>
    <w:rPr>
      <w:i/>
      <w:iCs/>
      <w:sz w:val="24"/>
      <w:szCs w:val="24"/>
    </w:rPr>
  </w:style>
  <w:style w:type="paragraph" w:styleId="Heading9">
    <w:name w:val="heading 9"/>
    <w:basedOn w:val="Normal"/>
    <w:next w:val="Normal"/>
    <w:link w:val="Heading9Char"/>
    <w:uiPriority w:val="99"/>
    <w:qFormat/>
    <w:rsid w:val="006A44CC"/>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44CC"/>
    <w:rPr>
      <w:rFonts w:ascii="Arial" w:hAnsi="Arial" w:cs="Arial"/>
      <w:b/>
      <w:bCs/>
      <w:kern w:val="32"/>
      <w:sz w:val="32"/>
      <w:szCs w:val="32"/>
      <w:lang w:eastAsia="pl-PL"/>
    </w:rPr>
  </w:style>
  <w:style w:type="character" w:customStyle="1" w:styleId="Heading2Char">
    <w:name w:val="Heading 2 Char"/>
    <w:basedOn w:val="DefaultParagraphFont"/>
    <w:link w:val="Heading2"/>
    <w:uiPriority w:val="99"/>
    <w:locked/>
    <w:rsid w:val="006A44CC"/>
    <w:rPr>
      <w:rFonts w:ascii="Arial" w:hAnsi="Arial" w:cs="Arial"/>
      <w:b/>
      <w:bCs/>
      <w:i/>
      <w:iCs/>
      <w:sz w:val="28"/>
      <w:szCs w:val="28"/>
      <w:lang w:eastAsia="pl-PL"/>
    </w:rPr>
  </w:style>
  <w:style w:type="character" w:customStyle="1" w:styleId="Heading3Char">
    <w:name w:val="Heading 3 Char"/>
    <w:basedOn w:val="DefaultParagraphFont"/>
    <w:link w:val="Heading3"/>
    <w:uiPriority w:val="99"/>
    <w:locked/>
    <w:rsid w:val="006A44CC"/>
    <w:rPr>
      <w:rFonts w:ascii="Arial" w:hAnsi="Arial" w:cs="Arial"/>
      <w:b/>
      <w:bCs/>
      <w:sz w:val="26"/>
      <w:szCs w:val="26"/>
      <w:lang w:eastAsia="pl-PL"/>
    </w:rPr>
  </w:style>
  <w:style w:type="character" w:customStyle="1" w:styleId="Heading4Char">
    <w:name w:val="Heading 4 Char"/>
    <w:basedOn w:val="DefaultParagraphFont"/>
    <w:link w:val="Heading4"/>
    <w:uiPriority w:val="99"/>
    <w:locked/>
    <w:rsid w:val="006A44CC"/>
    <w:rPr>
      <w:rFonts w:ascii="Times New Roman" w:hAnsi="Times New Roman" w:cs="Times New Roman"/>
      <w:b/>
      <w:bCs/>
      <w:sz w:val="28"/>
      <w:szCs w:val="28"/>
      <w:lang w:eastAsia="pl-PL"/>
    </w:rPr>
  </w:style>
  <w:style w:type="character" w:customStyle="1" w:styleId="Heading5Char">
    <w:name w:val="Heading 5 Char"/>
    <w:basedOn w:val="DefaultParagraphFont"/>
    <w:link w:val="Heading5"/>
    <w:uiPriority w:val="99"/>
    <w:locked/>
    <w:rsid w:val="006A44CC"/>
    <w:rPr>
      <w:rFonts w:ascii="Times New Roman" w:hAnsi="Times New Roman" w:cs="Times New Roman"/>
      <w:b/>
      <w:bCs/>
      <w:i/>
      <w:iCs/>
      <w:sz w:val="26"/>
      <w:szCs w:val="26"/>
      <w:lang w:eastAsia="pl-PL"/>
    </w:rPr>
  </w:style>
  <w:style w:type="character" w:customStyle="1" w:styleId="Heading6Char">
    <w:name w:val="Heading 6 Char"/>
    <w:basedOn w:val="DefaultParagraphFont"/>
    <w:link w:val="Heading6"/>
    <w:uiPriority w:val="99"/>
    <w:locked/>
    <w:rsid w:val="006A44CC"/>
    <w:rPr>
      <w:rFonts w:ascii="Times New Roman" w:hAnsi="Times New Roman" w:cs="Times New Roman"/>
      <w:b/>
      <w:bCs/>
      <w:lang w:eastAsia="pl-PL"/>
    </w:rPr>
  </w:style>
  <w:style w:type="character" w:customStyle="1" w:styleId="Heading7Char">
    <w:name w:val="Heading 7 Char"/>
    <w:basedOn w:val="DefaultParagraphFont"/>
    <w:link w:val="Heading7"/>
    <w:uiPriority w:val="99"/>
    <w:locked/>
    <w:rsid w:val="006A44CC"/>
    <w:rPr>
      <w:rFonts w:ascii="Times New Roman" w:hAnsi="Times New Roman" w:cs="Times New Roman"/>
      <w:i/>
      <w:iCs/>
      <w:sz w:val="20"/>
      <w:szCs w:val="20"/>
      <w:lang w:eastAsia="pl-PL"/>
    </w:rPr>
  </w:style>
  <w:style w:type="character" w:customStyle="1" w:styleId="Heading8Char">
    <w:name w:val="Heading 8 Char"/>
    <w:basedOn w:val="DefaultParagraphFont"/>
    <w:link w:val="Heading8"/>
    <w:uiPriority w:val="99"/>
    <w:locked/>
    <w:rsid w:val="006A44CC"/>
    <w:rPr>
      <w:rFonts w:ascii="Times New Roman" w:hAnsi="Times New Roman" w:cs="Times New Roman"/>
      <w:i/>
      <w:iCs/>
      <w:sz w:val="24"/>
      <w:szCs w:val="24"/>
      <w:lang w:eastAsia="pl-PL"/>
    </w:rPr>
  </w:style>
  <w:style w:type="character" w:customStyle="1" w:styleId="Heading9Char">
    <w:name w:val="Heading 9 Char"/>
    <w:basedOn w:val="DefaultParagraphFont"/>
    <w:link w:val="Heading9"/>
    <w:uiPriority w:val="99"/>
    <w:locked/>
    <w:rsid w:val="006A44CC"/>
    <w:rPr>
      <w:rFonts w:ascii="Arial" w:hAnsi="Arial" w:cs="Arial"/>
      <w:lang w:eastAsia="pl-PL"/>
    </w:rPr>
  </w:style>
  <w:style w:type="paragraph" w:styleId="NormalIndent">
    <w:name w:val="Normal Indent"/>
    <w:basedOn w:val="Normal"/>
    <w:uiPriority w:val="99"/>
    <w:rsid w:val="006A44CC"/>
    <w:pPr>
      <w:overflowPunct/>
      <w:autoSpaceDE/>
      <w:autoSpaceDN/>
      <w:adjustRightInd/>
      <w:ind w:left="708"/>
      <w:textAlignment w:val="auto"/>
    </w:pPr>
  </w:style>
  <w:style w:type="paragraph" w:styleId="Footer">
    <w:name w:val="footer"/>
    <w:basedOn w:val="Normal"/>
    <w:link w:val="FooterChar"/>
    <w:uiPriority w:val="99"/>
    <w:rsid w:val="006A44CC"/>
    <w:pPr>
      <w:tabs>
        <w:tab w:val="center" w:pos="4819"/>
        <w:tab w:val="right" w:pos="9071"/>
      </w:tabs>
    </w:pPr>
  </w:style>
  <w:style w:type="character" w:customStyle="1" w:styleId="FooterChar">
    <w:name w:val="Footer Char"/>
    <w:basedOn w:val="DefaultParagraphFont"/>
    <w:link w:val="Footer"/>
    <w:uiPriority w:val="99"/>
    <w:locked/>
    <w:rsid w:val="006A44CC"/>
    <w:rPr>
      <w:rFonts w:ascii="Times New Roman" w:hAnsi="Times New Roman" w:cs="Times New Roman"/>
      <w:sz w:val="20"/>
      <w:szCs w:val="20"/>
      <w:lang w:eastAsia="pl-PL"/>
    </w:rPr>
  </w:style>
  <w:style w:type="paragraph" w:styleId="BodyText">
    <w:name w:val="Body Text"/>
    <w:aliases w:val="Tekst wcięty 2 st,b,Tekst wci,ęty 2 st,Tekst wciety 2 st,ety 2 st"/>
    <w:basedOn w:val="Normal"/>
    <w:link w:val="BodyTextChar"/>
    <w:uiPriority w:val="99"/>
    <w:rsid w:val="006A44CC"/>
    <w:pPr>
      <w:tabs>
        <w:tab w:val="left" w:pos="5670"/>
      </w:tabs>
    </w:pPr>
    <w:rPr>
      <w:sz w:val="24"/>
      <w:u w:val="single"/>
    </w:rPr>
  </w:style>
  <w:style w:type="character" w:customStyle="1" w:styleId="BodyTextChar">
    <w:name w:val="Body Text Char"/>
    <w:aliases w:val="Tekst wcięty 2 st Char,b Char,Tekst wci Char,ęty 2 st Char,Tekst wciety 2 st Char,ety 2 st Char"/>
    <w:basedOn w:val="DefaultParagraphFont"/>
    <w:link w:val="BodyText"/>
    <w:uiPriority w:val="99"/>
    <w:locked/>
    <w:rsid w:val="006A44CC"/>
    <w:rPr>
      <w:rFonts w:ascii="Times New Roman" w:hAnsi="Times New Roman" w:cs="Times New Roman"/>
      <w:sz w:val="20"/>
      <w:szCs w:val="20"/>
      <w:u w:val="single"/>
      <w:lang w:eastAsia="pl-PL"/>
    </w:rPr>
  </w:style>
  <w:style w:type="paragraph" w:styleId="BodyText3">
    <w:name w:val="Body Text 3"/>
    <w:basedOn w:val="Normal"/>
    <w:link w:val="BodyText3Char"/>
    <w:uiPriority w:val="99"/>
    <w:rsid w:val="006A44CC"/>
    <w:pPr>
      <w:spacing w:after="120"/>
    </w:pPr>
    <w:rPr>
      <w:sz w:val="16"/>
      <w:szCs w:val="16"/>
    </w:rPr>
  </w:style>
  <w:style w:type="character" w:customStyle="1" w:styleId="BodyText3Char">
    <w:name w:val="Body Text 3 Char"/>
    <w:basedOn w:val="DefaultParagraphFont"/>
    <w:link w:val="BodyText3"/>
    <w:uiPriority w:val="99"/>
    <w:locked/>
    <w:rsid w:val="006A44CC"/>
    <w:rPr>
      <w:rFonts w:ascii="Times New Roman" w:hAnsi="Times New Roman" w:cs="Times New Roman"/>
      <w:sz w:val="16"/>
      <w:szCs w:val="16"/>
      <w:lang w:eastAsia="pl-PL"/>
    </w:rPr>
  </w:style>
  <w:style w:type="paragraph" w:styleId="BodyTextIndent">
    <w:name w:val="Body Text Indent"/>
    <w:basedOn w:val="Normal"/>
    <w:link w:val="BodyTextIndentChar"/>
    <w:uiPriority w:val="99"/>
    <w:rsid w:val="006A44CC"/>
    <w:pPr>
      <w:spacing w:after="120"/>
      <w:ind w:left="283"/>
    </w:pPr>
  </w:style>
  <w:style w:type="character" w:customStyle="1" w:styleId="BodyTextIndentChar">
    <w:name w:val="Body Text Indent Char"/>
    <w:basedOn w:val="DefaultParagraphFont"/>
    <w:link w:val="BodyTextIndent"/>
    <w:uiPriority w:val="99"/>
    <w:locked/>
    <w:rsid w:val="006A44CC"/>
    <w:rPr>
      <w:rFonts w:ascii="Times New Roman" w:hAnsi="Times New Roman" w:cs="Times New Roman"/>
      <w:sz w:val="20"/>
      <w:szCs w:val="20"/>
      <w:lang w:eastAsia="pl-PL"/>
    </w:rPr>
  </w:style>
  <w:style w:type="paragraph" w:styleId="BodyTextIndent2">
    <w:name w:val="Body Text Indent 2"/>
    <w:basedOn w:val="Normal"/>
    <w:link w:val="BodyTextIndent2Char"/>
    <w:uiPriority w:val="99"/>
    <w:rsid w:val="006A44CC"/>
    <w:pPr>
      <w:spacing w:after="120" w:line="480" w:lineRule="auto"/>
      <w:ind w:left="283"/>
    </w:pPr>
  </w:style>
  <w:style w:type="character" w:customStyle="1" w:styleId="BodyTextIndent2Char">
    <w:name w:val="Body Text Indent 2 Char"/>
    <w:basedOn w:val="DefaultParagraphFont"/>
    <w:link w:val="BodyTextIndent2"/>
    <w:uiPriority w:val="99"/>
    <w:locked/>
    <w:rsid w:val="006A44CC"/>
    <w:rPr>
      <w:rFonts w:ascii="Times New Roman" w:hAnsi="Times New Roman" w:cs="Times New Roman"/>
      <w:sz w:val="20"/>
      <w:szCs w:val="20"/>
      <w:lang w:eastAsia="pl-PL"/>
    </w:rPr>
  </w:style>
  <w:style w:type="table" w:styleId="TableGrid">
    <w:name w:val="Table Grid"/>
    <w:basedOn w:val="TableNormal"/>
    <w:uiPriority w:val="99"/>
    <w:rsid w:val="006A44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6A44CC"/>
    <w:pPr>
      <w:spacing w:after="120" w:line="480" w:lineRule="auto"/>
    </w:pPr>
  </w:style>
  <w:style w:type="character" w:customStyle="1" w:styleId="BodyText2Char">
    <w:name w:val="Body Text 2 Char"/>
    <w:basedOn w:val="DefaultParagraphFont"/>
    <w:link w:val="BodyText2"/>
    <w:uiPriority w:val="99"/>
    <w:locked/>
    <w:rsid w:val="006A44CC"/>
    <w:rPr>
      <w:rFonts w:ascii="Times New Roman" w:hAnsi="Times New Roman" w:cs="Times New Roman"/>
      <w:sz w:val="20"/>
      <w:szCs w:val="20"/>
      <w:lang w:eastAsia="pl-PL"/>
    </w:rPr>
  </w:style>
  <w:style w:type="paragraph" w:customStyle="1" w:styleId="LucaCash">
    <w:name w:val="Luca&amp;Cash"/>
    <w:basedOn w:val="Normal"/>
    <w:uiPriority w:val="99"/>
    <w:rsid w:val="006A44CC"/>
    <w:pPr>
      <w:overflowPunct/>
      <w:autoSpaceDE/>
      <w:autoSpaceDN/>
      <w:adjustRightInd/>
      <w:spacing w:line="360" w:lineRule="auto"/>
      <w:textAlignment w:val="auto"/>
    </w:pPr>
    <w:rPr>
      <w:rFonts w:ascii="Arial Narrow" w:hAnsi="Arial Narrow"/>
      <w:sz w:val="24"/>
    </w:rPr>
  </w:style>
  <w:style w:type="paragraph" w:customStyle="1" w:styleId="Tekstpodstawowy21">
    <w:name w:val="Tekst podstawowy 21"/>
    <w:basedOn w:val="Normal"/>
    <w:uiPriority w:val="99"/>
    <w:rsid w:val="006A44CC"/>
    <w:pPr>
      <w:overflowPunct/>
      <w:autoSpaceDE/>
      <w:autoSpaceDN/>
      <w:adjustRightInd/>
      <w:jc w:val="both"/>
      <w:textAlignment w:val="auto"/>
    </w:pPr>
    <w:rPr>
      <w:sz w:val="22"/>
    </w:rPr>
  </w:style>
  <w:style w:type="paragraph" w:styleId="NormalWeb">
    <w:name w:val="Normal (Web)"/>
    <w:basedOn w:val="Normal"/>
    <w:uiPriority w:val="99"/>
    <w:rsid w:val="006A44CC"/>
    <w:pPr>
      <w:overflowPunct/>
      <w:autoSpaceDE/>
      <w:autoSpaceDN/>
      <w:adjustRightInd/>
      <w:spacing w:before="100" w:beforeAutospacing="1" w:after="100" w:afterAutospacing="1"/>
      <w:textAlignment w:val="auto"/>
    </w:pPr>
    <w:rPr>
      <w:sz w:val="24"/>
      <w:szCs w:val="24"/>
    </w:rPr>
  </w:style>
  <w:style w:type="paragraph" w:styleId="Header">
    <w:name w:val="header"/>
    <w:basedOn w:val="Normal"/>
    <w:link w:val="HeaderChar"/>
    <w:uiPriority w:val="99"/>
    <w:rsid w:val="006A44CC"/>
    <w:pPr>
      <w:tabs>
        <w:tab w:val="center" w:pos="4536"/>
        <w:tab w:val="right" w:pos="9072"/>
      </w:tabs>
    </w:pPr>
  </w:style>
  <w:style w:type="character" w:customStyle="1" w:styleId="HeaderChar">
    <w:name w:val="Header Char"/>
    <w:basedOn w:val="DefaultParagraphFont"/>
    <w:link w:val="Header"/>
    <w:uiPriority w:val="99"/>
    <w:locked/>
    <w:rsid w:val="006A44CC"/>
    <w:rPr>
      <w:rFonts w:ascii="Times New Roman" w:hAnsi="Times New Roman" w:cs="Times New Roman"/>
      <w:sz w:val="20"/>
      <w:szCs w:val="20"/>
      <w:lang w:eastAsia="pl-PL"/>
    </w:rPr>
  </w:style>
  <w:style w:type="paragraph" w:styleId="BodyTextIndent3">
    <w:name w:val="Body Text Indent 3"/>
    <w:basedOn w:val="Normal"/>
    <w:link w:val="BodyTextIndent3Char"/>
    <w:uiPriority w:val="99"/>
    <w:rsid w:val="006A44CC"/>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A44CC"/>
    <w:rPr>
      <w:rFonts w:ascii="Times New Roman" w:hAnsi="Times New Roman" w:cs="Times New Roman"/>
      <w:sz w:val="16"/>
      <w:szCs w:val="16"/>
      <w:lang w:eastAsia="pl-PL"/>
    </w:rPr>
  </w:style>
  <w:style w:type="character" w:styleId="PageNumber">
    <w:name w:val="page number"/>
    <w:basedOn w:val="DefaultParagraphFont"/>
    <w:uiPriority w:val="99"/>
    <w:rsid w:val="006A44CC"/>
    <w:rPr>
      <w:rFonts w:cs="Times New Roman"/>
    </w:rPr>
  </w:style>
  <w:style w:type="character" w:styleId="Hyperlink">
    <w:name w:val="Hyperlink"/>
    <w:basedOn w:val="DefaultParagraphFont"/>
    <w:uiPriority w:val="99"/>
    <w:rsid w:val="006A44CC"/>
    <w:rPr>
      <w:rFonts w:cs="Times New Roman"/>
      <w:color w:val="0000FF"/>
      <w:u w:val="single"/>
    </w:rPr>
  </w:style>
  <w:style w:type="paragraph" w:customStyle="1" w:styleId="pkt">
    <w:name w:val="pkt"/>
    <w:basedOn w:val="Normal"/>
    <w:uiPriority w:val="99"/>
    <w:rsid w:val="006A44CC"/>
    <w:pPr>
      <w:suppressAutoHyphens/>
      <w:overflowPunct/>
      <w:autoSpaceDE/>
      <w:autoSpaceDN/>
      <w:adjustRightInd/>
      <w:spacing w:before="60" w:after="60"/>
      <w:ind w:left="851" w:hanging="295"/>
      <w:jc w:val="both"/>
      <w:textAlignment w:val="auto"/>
    </w:pPr>
    <w:rPr>
      <w:sz w:val="24"/>
      <w:lang w:eastAsia="ar-SA"/>
    </w:rPr>
  </w:style>
  <w:style w:type="character" w:styleId="CommentReference">
    <w:name w:val="annotation reference"/>
    <w:basedOn w:val="DefaultParagraphFont"/>
    <w:uiPriority w:val="99"/>
    <w:semiHidden/>
    <w:rsid w:val="006A44CC"/>
    <w:rPr>
      <w:rFonts w:cs="Times New Roman"/>
      <w:sz w:val="16"/>
    </w:rPr>
  </w:style>
  <w:style w:type="paragraph" w:styleId="CommentText">
    <w:name w:val="annotation text"/>
    <w:basedOn w:val="Normal"/>
    <w:link w:val="CommentTextChar"/>
    <w:uiPriority w:val="99"/>
    <w:semiHidden/>
    <w:rsid w:val="006A44CC"/>
  </w:style>
  <w:style w:type="character" w:customStyle="1" w:styleId="CommentTextChar">
    <w:name w:val="Comment Text Char"/>
    <w:basedOn w:val="DefaultParagraphFont"/>
    <w:link w:val="CommentText"/>
    <w:uiPriority w:val="99"/>
    <w:semiHidden/>
    <w:locked/>
    <w:rsid w:val="006A44CC"/>
    <w:rPr>
      <w:rFonts w:ascii="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rsid w:val="006A44CC"/>
    <w:rPr>
      <w:b/>
      <w:bCs/>
    </w:rPr>
  </w:style>
  <w:style w:type="character" w:customStyle="1" w:styleId="CommentSubjectChar">
    <w:name w:val="Comment Subject Char"/>
    <w:basedOn w:val="CommentTextChar"/>
    <w:link w:val="CommentSubject"/>
    <w:uiPriority w:val="99"/>
    <w:semiHidden/>
    <w:locked/>
    <w:rsid w:val="006A44CC"/>
    <w:rPr>
      <w:b/>
      <w:bCs/>
    </w:rPr>
  </w:style>
  <w:style w:type="paragraph" w:styleId="BalloonText">
    <w:name w:val="Balloon Text"/>
    <w:basedOn w:val="Normal"/>
    <w:link w:val="BalloonTextChar"/>
    <w:uiPriority w:val="99"/>
    <w:semiHidden/>
    <w:rsid w:val="006A44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44CC"/>
    <w:rPr>
      <w:rFonts w:ascii="Tahoma" w:hAnsi="Tahoma" w:cs="Tahoma"/>
      <w:sz w:val="16"/>
      <w:szCs w:val="16"/>
      <w:lang w:eastAsia="pl-PL"/>
    </w:rPr>
  </w:style>
  <w:style w:type="paragraph" w:customStyle="1" w:styleId="1">
    <w:name w:val="1."/>
    <w:basedOn w:val="Normal"/>
    <w:uiPriority w:val="99"/>
    <w:rsid w:val="006A44CC"/>
    <w:pPr>
      <w:tabs>
        <w:tab w:val="center" w:pos="4536"/>
        <w:tab w:val="right" w:pos="9072"/>
      </w:tabs>
      <w:suppressAutoHyphens/>
      <w:overflowPunct/>
      <w:autoSpaceDE/>
      <w:autoSpaceDN/>
      <w:adjustRightInd/>
      <w:spacing w:line="258" w:lineRule="atLeast"/>
      <w:ind w:left="227" w:hanging="227"/>
      <w:jc w:val="both"/>
      <w:textAlignment w:val="auto"/>
    </w:pPr>
    <w:rPr>
      <w:sz w:val="19"/>
      <w:lang w:eastAsia="ar-SA"/>
    </w:rPr>
  </w:style>
  <w:style w:type="paragraph" w:styleId="BlockText">
    <w:name w:val="Block Text"/>
    <w:basedOn w:val="Normal"/>
    <w:uiPriority w:val="99"/>
    <w:rsid w:val="006A44CC"/>
    <w:pPr>
      <w:overflowPunct/>
      <w:autoSpaceDE/>
      <w:autoSpaceDN/>
      <w:adjustRightInd/>
      <w:ind w:left="641" w:right="-1" w:hanging="357"/>
      <w:jc w:val="both"/>
      <w:textAlignment w:val="auto"/>
    </w:pPr>
    <w:rPr>
      <w:sz w:val="26"/>
      <w:szCs w:val="26"/>
    </w:rPr>
  </w:style>
  <w:style w:type="paragraph" w:customStyle="1" w:styleId="Normalny15pt">
    <w:name w:val="Normalny + 15 pt"/>
    <w:basedOn w:val="Normal"/>
    <w:uiPriority w:val="99"/>
    <w:rsid w:val="006A44CC"/>
    <w:pPr>
      <w:tabs>
        <w:tab w:val="num" w:pos="360"/>
      </w:tabs>
      <w:overflowPunct/>
      <w:autoSpaceDE/>
      <w:autoSpaceDN/>
      <w:adjustRightInd/>
      <w:spacing w:line="360" w:lineRule="auto"/>
      <w:ind w:left="360" w:hanging="360"/>
      <w:jc w:val="both"/>
      <w:textAlignment w:val="auto"/>
    </w:pPr>
    <w:rPr>
      <w:sz w:val="24"/>
      <w:szCs w:val="24"/>
    </w:rPr>
  </w:style>
  <w:style w:type="paragraph" w:customStyle="1" w:styleId="Normalny12pt">
    <w:name w:val="Normalny + 12 pt"/>
    <w:basedOn w:val="Normalny15pt"/>
    <w:uiPriority w:val="99"/>
    <w:rsid w:val="006A44CC"/>
  </w:style>
  <w:style w:type="paragraph" w:customStyle="1" w:styleId="WW-Tekstpodstawowywcity2">
    <w:name w:val="WW-Tekst podstawowy wcięty 2"/>
    <w:basedOn w:val="Normal"/>
    <w:uiPriority w:val="99"/>
    <w:rsid w:val="006A44CC"/>
    <w:pPr>
      <w:numPr>
        <w:numId w:val="10"/>
      </w:numPr>
      <w:tabs>
        <w:tab w:val="clear" w:pos="360"/>
      </w:tabs>
      <w:suppressAutoHyphens/>
      <w:overflowPunct/>
      <w:autoSpaceDE/>
      <w:autoSpaceDN/>
      <w:adjustRightInd/>
      <w:ind w:left="284" w:firstLine="1"/>
      <w:jc w:val="both"/>
      <w:textAlignment w:val="auto"/>
    </w:pPr>
    <w:rPr>
      <w:rFonts w:ascii="Arial Narrow" w:hAnsi="Arial Narrow" w:cs="Arial Narrow"/>
      <w:noProof/>
      <w:sz w:val="24"/>
      <w:szCs w:val="24"/>
    </w:rPr>
  </w:style>
  <w:style w:type="paragraph" w:customStyle="1" w:styleId="WW-Tekstpodstawowy3">
    <w:name w:val="WW-Tekst podstawowy 3"/>
    <w:basedOn w:val="Normal"/>
    <w:uiPriority w:val="99"/>
    <w:rsid w:val="006A44CC"/>
    <w:pPr>
      <w:suppressAutoHyphens/>
      <w:overflowPunct/>
      <w:autoSpaceDE/>
      <w:autoSpaceDN/>
      <w:adjustRightInd/>
      <w:jc w:val="both"/>
      <w:textAlignment w:val="auto"/>
    </w:pPr>
    <w:rPr>
      <w:rFonts w:ascii="Arial" w:hAnsi="Arial" w:cs="Arial"/>
      <w:b/>
      <w:bCs/>
      <w:noProof/>
      <w:sz w:val="24"/>
      <w:szCs w:val="24"/>
      <w:u w:val="single"/>
    </w:rPr>
  </w:style>
  <w:style w:type="paragraph" w:styleId="Title">
    <w:name w:val="Title"/>
    <w:basedOn w:val="Normal"/>
    <w:next w:val="Subtitle"/>
    <w:link w:val="TitleChar"/>
    <w:uiPriority w:val="99"/>
    <w:qFormat/>
    <w:rsid w:val="006A44CC"/>
    <w:pPr>
      <w:suppressAutoHyphens/>
      <w:overflowPunct/>
      <w:autoSpaceDE/>
      <w:autoSpaceDN/>
      <w:adjustRightInd/>
      <w:spacing w:before="240" w:after="60"/>
      <w:jc w:val="center"/>
      <w:textAlignment w:val="auto"/>
    </w:pPr>
    <w:rPr>
      <w:rFonts w:ascii="Arial" w:hAnsi="Arial" w:cs="Arial"/>
      <w:b/>
      <w:bCs/>
      <w:noProof/>
      <w:kern w:val="17153"/>
      <w:sz w:val="32"/>
      <w:szCs w:val="32"/>
    </w:rPr>
  </w:style>
  <w:style w:type="character" w:customStyle="1" w:styleId="TitleChar">
    <w:name w:val="Title Char"/>
    <w:basedOn w:val="DefaultParagraphFont"/>
    <w:link w:val="Title"/>
    <w:uiPriority w:val="99"/>
    <w:locked/>
    <w:rsid w:val="006A44CC"/>
    <w:rPr>
      <w:rFonts w:ascii="Arial" w:hAnsi="Arial" w:cs="Arial"/>
      <w:b/>
      <w:bCs/>
      <w:noProof/>
      <w:kern w:val="17153"/>
      <w:sz w:val="32"/>
      <w:szCs w:val="32"/>
      <w:lang w:eastAsia="pl-PL"/>
    </w:rPr>
  </w:style>
  <w:style w:type="paragraph" w:styleId="Subtitle">
    <w:name w:val="Subtitle"/>
    <w:basedOn w:val="Normal"/>
    <w:link w:val="SubtitleChar"/>
    <w:uiPriority w:val="99"/>
    <w:qFormat/>
    <w:rsid w:val="006A44CC"/>
    <w:pPr>
      <w:overflowPunct/>
      <w:autoSpaceDE/>
      <w:autoSpaceDN/>
      <w:adjustRightInd/>
      <w:spacing w:after="60"/>
      <w:jc w:val="center"/>
      <w:textAlignment w:val="auto"/>
      <w:outlineLvl w:val="1"/>
    </w:pPr>
    <w:rPr>
      <w:rFonts w:ascii="Arial" w:hAnsi="Arial" w:cs="Arial"/>
      <w:sz w:val="24"/>
      <w:szCs w:val="24"/>
    </w:rPr>
  </w:style>
  <w:style w:type="character" w:customStyle="1" w:styleId="SubtitleChar">
    <w:name w:val="Subtitle Char"/>
    <w:basedOn w:val="DefaultParagraphFont"/>
    <w:link w:val="Subtitle"/>
    <w:uiPriority w:val="99"/>
    <w:locked/>
    <w:rsid w:val="006A44CC"/>
    <w:rPr>
      <w:rFonts w:ascii="Arial" w:hAnsi="Arial" w:cs="Arial"/>
      <w:sz w:val="24"/>
      <w:szCs w:val="24"/>
      <w:lang w:eastAsia="pl-PL"/>
    </w:rPr>
  </w:style>
  <w:style w:type="paragraph" w:styleId="ListBullet2">
    <w:name w:val="List Bullet 2"/>
    <w:basedOn w:val="Normal"/>
    <w:autoRedefine/>
    <w:uiPriority w:val="99"/>
    <w:rsid w:val="006A44CC"/>
    <w:pPr>
      <w:overflowPunct/>
      <w:autoSpaceDE/>
      <w:autoSpaceDN/>
      <w:adjustRightInd/>
      <w:spacing w:line="360" w:lineRule="auto"/>
      <w:jc w:val="both"/>
      <w:textAlignment w:val="auto"/>
    </w:pPr>
    <w:rPr>
      <w:rFonts w:ascii="Arial" w:hAnsi="Arial" w:cs="Arial"/>
      <w:sz w:val="24"/>
      <w:szCs w:val="24"/>
    </w:rPr>
  </w:style>
  <w:style w:type="character" w:styleId="Strong">
    <w:name w:val="Strong"/>
    <w:basedOn w:val="DefaultParagraphFont"/>
    <w:uiPriority w:val="99"/>
    <w:qFormat/>
    <w:rsid w:val="006A44CC"/>
    <w:rPr>
      <w:rFonts w:cs="Times New Roman"/>
      <w:b/>
    </w:rPr>
  </w:style>
  <w:style w:type="character" w:customStyle="1" w:styleId="tekstdokbold">
    <w:name w:val="tekst dok. bold"/>
    <w:uiPriority w:val="99"/>
    <w:rsid w:val="006A44CC"/>
    <w:rPr>
      <w:b/>
    </w:rPr>
  </w:style>
  <w:style w:type="paragraph" w:styleId="List">
    <w:name w:val="List"/>
    <w:basedOn w:val="Normal"/>
    <w:uiPriority w:val="99"/>
    <w:rsid w:val="006A44CC"/>
    <w:pPr>
      <w:overflowPunct/>
      <w:autoSpaceDE/>
      <w:autoSpaceDN/>
      <w:adjustRightInd/>
      <w:ind w:left="283" w:hanging="283"/>
      <w:textAlignment w:val="auto"/>
    </w:pPr>
  </w:style>
  <w:style w:type="paragraph" w:styleId="List2">
    <w:name w:val="List 2"/>
    <w:basedOn w:val="Normal"/>
    <w:uiPriority w:val="99"/>
    <w:rsid w:val="006A44CC"/>
    <w:pPr>
      <w:overflowPunct/>
      <w:autoSpaceDE/>
      <w:autoSpaceDN/>
      <w:adjustRightInd/>
      <w:ind w:left="566" w:hanging="283"/>
      <w:textAlignment w:val="auto"/>
    </w:pPr>
  </w:style>
  <w:style w:type="paragraph" w:styleId="List3">
    <w:name w:val="List 3"/>
    <w:basedOn w:val="Normal"/>
    <w:uiPriority w:val="99"/>
    <w:rsid w:val="006A44CC"/>
    <w:pPr>
      <w:overflowPunct/>
      <w:autoSpaceDE/>
      <w:autoSpaceDN/>
      <w:adjustRightInd/>
      <w:ind w:left="849" w:hanging="283"/>
      <w:textAlignment w:val="auto"/>
    </w:pPr>
  </w:style>
  <w:style w:type="paragraph" w:styleId="List4">
    <w:name w:val="List 4"/>
    <w:basedOn w:val="Normal"/>
    <w:uiPriority w:val="99"/>
    <w:rsid w:val="006A44CC"/>
    <w:pPr>
      <w:overflowPunct/>
      <w:autoSpaceDE/>
      <w:autoSpaceDN/>
      <w:adjustRightInd/>
      <w:ind w:left="1132" w:hanging="283"/>
      <w:textAlignment w:val="auto"/>
    </w:pPr>
  </w:style>
  <w:style w:type="paragraph" w:styleId="List5">
    <w:name w:val="List 5"/>
    <w:basedOn w:val="Normal"/>
    <w:uiPriority w:val="99"/>
    <w:rsid w:val="006A44CC"/>
    <w:pPr>
      <w:overflowPunct/>
      <w:autoSpaceDE/>
      <w:autoSpaceDN/>
      <w:adjustRightInd/>
      <w:ind w:left="1415" w:hanging="283"/>
      <w:textAlignment w:val="auto"/>
    </w:pPr>
  </w:style>
  <w:style w:type="paragraph" w:styleId="ListBullet3">
    <w:name w:val="List Bullet 3"/>
    <w:basedOn w:val="Normal"/>
    <w:autoRedefine/>
    <w:uiPriority w:val="99"/>
    <w:rsid w:val="006A44CC"/>
    <w:pPr>
      <w:numPr>
        <w:numId w:val="7"/>
      </w:numPr>
      <w:tabs>
        <w:tab w:val="num" w:pos="360"/>
      </w:tabs>
      <w:overflowPunct/>
      <w:autoSpaceDE/>
      <w:autoSpaceDN/>
      <w:adjustRightInd/>
      <w:ind w:left="993" w:hanging="219"/>
      <w:jc w:val="both"/>
      <w:textAlignment w:val="auto"/>
    </w:pPr>
  </w:style>
  <w:style w:type="paragraph" w:styleId="ListBullet4">
    <w:name w:val="List Bullet 4"/>
    <w:basedOn w:val="Normal"/>
    <w:autoRedefine/>
    <w:uiPriority w:val="99"/>
    <w:rsid w:val="006A44CC"/>
    <w:pPr>
      <w:numPr>
        <w:numId w:val="9"/>
      </w:numPr>
      <w:tabs>
        <w:tab w:val="num" w:pos="502"/>
      </w:tabs>
      <w:overflowPunct/>
      <w:autoSpaceDE/>
      <w:autoSpaceDN/>
      <w:adjustRightInd/>
      <w:spacing w:after="120"/>
      <w:ind w:left="1066" w:hanging="357"/>
      <w:jc w:val="both"/>
      <w:textAlignment w:val="auto"/>
    </w:pPr>
    <w:rPr>
      <w:color w:val="FF0000"/>
      <w:sz w:val="22"/>
      <w:szCs w:val="22"/>
    </w:rPr>
  </w:style>
  <w:style w:type="paragraph" w:styleId="ListContinue2">
    <w:name w:val="List Continue 2"/>
    <w:basedOn w:val="Normal"/>
    <w:uiPriority w:val="99"/>
    <w:rsid w:val="006A44CC"/>
    <w:pPr>
      <w:overflowPunct/>
      <w:autoSpaceDE/>
      <w:autoSpaceDN/>
      <w:adjustRightInd/>
      <w:spacing w:after="120"/>
      <w:ind w:left="566"/>
      <w:textAlignment w:val="auto"/>
    </w:pPr>
  </w:style>
  <w:style w:type="paragraph" w:styleId="ListContinue3">
    <w:name w:val="List Continue 3"/>
    <w:basedOn w:val="Normal"/>
    <w:uiPriority w:val="99"/>
    <w:rsid w:val="006A44CC"/>
    <w:pPr>
      <w:numPr>
        <w:numId w:val="8"/>
      </w:numPr>
      <w:overflowPunct/>
      <w:autoSpaceDE/>
      <w:autoSpaceDN/>
      <w:adjustRightInd/>
      <w:spacing w:after="120"/>
      <w:ind w:left="849" w:firstLine="0"/>
      <w:textAlignment w:val="auto"/>
    </w:pPr>
  </w:style>
  <w:style w:type="paragraph" w:styleId="ListContinue4">
    <w:name w:val="List Continue 4"/>
    <w:basedOn w:val="Normal"/>
    <w:uiPriority w:val="99"/>
    <w:rsid w:val="006A44CC"/>
    <w:pPr>
      <w:numPr>
        <w:numId w:val="12"/>
      </w:numPr>
      <w:tabs>
        <w:tab w:val="clear" w:pos="1068"/>
      </w:tabs>
      <w:overflowPunct/>
      <w:autoSpaceDE/>
      <w:autoSpaceDN/>
      <w:adjustRightInd/>
      <w:spacing w:after="120"/>
      <w:ind w:left="1132" w:firstLine="0"/>
      <w:textAlignment w:val="auto"/>
    </w:pPr>
  </w:style>
  <w:style w:type="paragraph" w:customStyle="1" w:styleId="przypis">
    <w:name w:val="przypis"/>
    <w:basedOn w:val="Normal"/>
    <w:uiPriority w:val="99"/>
    <w:rsid w:val="006A44CC"/>
    <w:pPr>
      <w:overflowPunct/>
      <w:autoSpaceDE/>
      <w:autoSpaceDN/>
      <w:adjustRightInd/>
      <w:spacing w:after="120" w:line="360" w:lineRule="atLeast"/>
      <w:jc w:val="both"/>
      <w:textAlignment w:val="auto"/>
    </w:pPr>
    <w:rPr>
      <w:rFonts w:ascii="Times New Roman PL" w:hAnsi="Times New Roman PL" w:cs="Times New Roman PL"/>
      <w:sz w:val="22"/>
      <w:szCs w:val="22"/>
    </w:rPr>
  </w:style>
  <w:style w:type="character" w:styleId="FollowedHyperlink">
    <w:name w:val="FollowedHyperlink"/>
    <w:basedOn w:val="DefaultParagraphFont"/>
    <w:uiPriority w:val="99"/>
    <w:rsid w:val="006A44CC"/>
    <w:rPr>
      <w:rFonts w:cs="Times New Roman"/>
      <w:color w:val="800080"/>
      <w:u w:val="single"/>
    </w:rPr>
  </w:style>
  <w:style w:type="paragraph" w:customStyle="1" w:styleId="2">
    <w:name w:val="2"/>
    <w:basedOn w:val="Normal"/>
    <w:uiPriority w:val="99"/>
    <w:rsid w:val="006A44CC"/>
    <w:pPr>
      <w:overflowPunct/>
      <w:autoSpaceDE/>
      <w:autoSpaceDN/>
      <w:adjustRightInd/>
      <w:textAlignment w:val="auto"/>
    </w:pPr>
    <w:rPr>
      <w:rFonts w:ascii="Times" w:hAnsi="Times" w:cs="Times"/>
      <w:noProof/>
    </w:rPr>
  </w:style>
  <w:style w:type="paragraph" w:customStyle="1" w:styleId="Wcicienormalne1">
    <w:name w:val="Wcięcie normalne1"/>
    <w:basedOn w:val="Normal"/>
    <w:uiPriority w:val="99"/>
    <w:rsid w:val="006A44CC"/>
    <w:pPr>
      <w:suppressAutoHyphens/>
      <w:overflowPunct/>
      <w:autoSpaceDE/>
      <w:autoSpaceDN/>
      <w:adjustRightInd/>
      <w:ind w:left="708"/>
      <w:textAlignment w:val="auto"/>
    </w:pPr>
    <w:rPr>
      <w:lang w:eastAsia="ar-SA"/>
    </w:rPr>
  </w:style>
  <w:style w:type="paragraph" w:styleId="FootnoteText">
    <w:name w:val="footnote text"/>
    <w:basedOn w:val="Normal"/>
    <w:link w:val="FootnoteTextChar"/>
    <w:uiPriority w:val="99"/>
    <w:semiHidden/>
    <w:rsid w:val="006A44CC"/>
    <w:pPr>
      <w:overflowPunct/>
      <w:autoSpaceDE/>
      <w:autoSpaceDN/>
      <w:adjustRightInd/>
      <w:textAlignment w:val="auto"/>
    </w:pPr>
  </w:style>
  <w:style w:type="character" w:customStyle="1" w:styleId="FootnoteTextChar">
    <w:name w:val="Footnote Text Char"/>
    <w:basedOn w:val="DefaultParagraphFont"/>
    <w:link w:val="FootnoteText"/>
    <w:uiPriority w:val="99"/>
    <w:semiHidden/>
    <w:locked/>
    <w:rsid w:val="006A44CC"/>
    <w:rPr>
      <w:rFonts w:ascii="Times New Roman" w:hAnsi="Times New Roman" w:cs="Times New Roman"/>
      <w:sz w:val="20"/>
      <w:szCs w:val="20"/>
      <w:lang w:eastAsia="pl-PL"/>
    </w:rPr>
  </w:style>
  <w:style w:type="paragraph" w:styleId="DocumentMap">
    <w:name w:val="Document Map"/>
    <w:basedOn w:val="Normal"/>
    <w:link w:val="DocumentMapChar"/>
    <w:uiPriority w:val="99"/>
    <w:semiHidden/>
    <w:rsid w:val="006A44CC"/>
    <w:pPr>
      <w:shd w:val="clear" w:color="auto" w:fill="000080"/>
      <w:overflowPunct/>
      <w:autoSpaceDE/>
      <w:autoSpaceDN/>
      <w:adjustRightInd/>
      <w:textAlignment w:val="auto"/>
    </w:pPr>
    <w:rPr>
      <w:rFonts w:ascii="Tahoma" w:hAnsi="Tahoma" w:cs="Tahoma"/>
    </w:rPr>
  </w:style>
  <w:style w:type="character" w:customStyle="1" w:styleId="DocumentMapChar">
    <w:name w:val="Document Map Char"/>
    <w:basedOn w:val="DefaultParagraphFont"/>
    <w:link w:val="DocumentMap"/>
    <w:uiPriority w:val="99"/>
    <w:semiHidden/>
    <w:locked/>
    <w:rsid w:val="006A44CC"/>
    <w:rPr>
      <w:rFonts w:ascii="Tahoma" w:hAnsi="Tahoma" w:cs="Tahoma"/>
      <w:sz w:val="20"/>
      <w:szCs w:val="20"/>
      <w:shd w:val="clear" w:color="auto" w:fill="000080"/>
      <w:lang w:eastAsia="pl-PL"/>
    </w:rPr>
  </w:style>
  <w:style w:type="paragraph" w:styleId="EndnoteText">
    <w:name w:val="endnote text"/>
    <w:basedOn w:val="Normal"/>
    <w:link w:val="EndnoteTextChar"/>
    <w:uiPriority w:val="99"/>
    <w:semiHidden/>
    <w:rsid w:val="006A44CC"/>
    <w:pPr>
      <w:overflowPunct/>
      <w:autoSpaceDE/>
      <w:autoSpaceDN/>
      <w:adjustRightInd/>
      <w:textAlignment w:val="auto"/>
    </w:pPr>
  </w:style>
  <w:style w:type="character" w:customStyle="1" w:styleId="EndnoteTextChar">
    <w:name w:val="Endnote Text Char"/>
    <w:basedOn w:val="DefaultParagraphFont"/>
    <w:link w:val="EndnoteText"/>
    <w:uiPriority w:val="99"/>
    <w:semiHidden/>
    <w:locked/>
    <w:rsid w:val="006A44CC"/>
    <w:rPr>
      <w:rFonts w:ascii="Times New Roman" w:hAnsi="Times New Roman" w:cs="Times New Roman"/>
      <w:sz w:val="20"/>
      <w:szCs w:val="20"/>
      <w:lang w:eastAsia="pl-PL"/>
    </w:rPr>
  </w:style>
  <w:style w:type="character" w:styleId="EndnoteReference">
    <w:name w:val="endnote reference"/>
    <w:basedOn w:val="DefaultParagraphFont"/>
    <w:uiPriority w:val="99"/>
    <w:semiHidden/>
    <w:rsid w:val="006A44CC"/>
    <w:rPr>
      <w:rFonts w:cs="Times New Roman"/>
      <w:vertAlign w:val="superscript"/>
    </w:rPr>
  </w:style>
  <w:style w:type="paragraph" w:customStyle="1" w:styleId="xl27">
    <w:name w:val="xl27"/>
    <w:basedOn w:val="Normal"/>
    <w:uiPriority w:val="99"/>
    <w:rsid w:val="006A44CC"/>
    <w:pPr>
      <w:pBdr>
        <w:bottom w:val="single" w:sz="4" w:space="0" w:color="auto"/>
        <w:right w:val="single" w:sz="4" w:space="0" w:color="auto"/>
      </w:pBdr>
      <w:overflowPunct/>
      <w:autoSpaceDE/>
      <w:autoSpaceDN/>
      <w:adjustRightInd/>
      <w:spacing w:before="100" w:beforeAutospacing="1" w:after="100" w:afterAutospacing="1"/>
      <w:jc w:val="right"/>
      <w:textAlignment w:val="auto"/>
    </w:pPr>
    <w:rPr>
      <w:sz w:val="24"/>
      <w:szCs w:val="24"/>
    </w:rPr>
  </w:style>
  <w:style w:type="paragraph" w:styleId="TOC1">
    <w:name w:val="toc 1"/>
    <w:basedOn w:val="Normal"/>
    <w:next w:val="Normal"/>
    <w:autoRedefine/>
    <w:uiPriority w:val="99"/>
    <w:semiHidden/>
    <w:rsid w:val="006A44CC"/>
    <w:pPr>
      <w:spacing w:before="120" w:after="120"/>
    </w:pPr>
    <w:rPr>
      <w:b/>
      <w:bCs/>
      <w:caps/>
    </w:rPr>
  </w:style>
  <w:style w:type="paragraph" w:styleId="TOC3">
    <w:name w:val="toc 3"/>
    <w:basedOn w:val="Normal"/>
    <w:next w:val="Normal"/>
    <w:autoRedefine/>
    <w:uiPriority w:val="99"/>
    <w:semiHidden/>
    <w:rsid w:val="006A44CC"/>
    <w:pPr>
      <w:ind w:left="400"/>
    </w:pPr>
    <w:rPr>
      <w:i/>
      <w:iCs/>
    </w:rPr>
  </w:style>
  <w:style w:type="paragraph" w:styleId="TOC2">
    <w:name w:val="toc 2"/>
    <w:basedOn w:val="Normal"/>
    <w:next w:val="Normal"/>
    <w:autoRedefine/>
    <w:uiPriority w:val="99"/>
    <w:semiHidden/>
    <w:rsid w:val="006A44CC"/>
    <w:pPr>
      <w:ind w:left="200"/>
    </w:pPr>
    <w:rPr>
      <w:smallCaps/>
    </w:rPr>
  </w:style>
  <w:style w:type="paragraph" w:styleId="TOC4">
    <w:name w:val="toc 4"/>
    <w:basedOn w:val="Normal"/>
    <w:next w:val="Normal"/>
    <w:autoRedefine/>
    <w:uiPriority w:val="99"/>
    <w:semiHidden/>
    <w:rsid w:val="006A44CC"/>
    <w:pPr>
      <w:ind w:left="600"/>
    </w:pPr>
    <w:rPr>
      <w:sz w:val="18"/>
      <w:szCs w:val="18"/>
    </w:rPr>
  </w:style>
  <w:style w:type="paragraph" w:styleId="TOC5">
    <w:name w:val="toc 5"/>
    <w:basedOn w:val="Normal"/>
    <w:next w:val="Normal"/>
    <w:autoRedefine/>
    <w:uiPriority w:val="99"/>
    <w:semiHidden/>
    <w:rsid w:val="006A44CC"/>
    <w:pPr>
      <w:ind w:left="800"/>
    </w:pPr>
    <w:rPr>
      <w:sz w:val="18"/>
      <w:szCs w:val="18"/>
    </w:rPr>
  </w:style>
  <w:style w:type="paragraph" w:styleId="TOC6">
    <w:name w:val="toc 6"/>
    <w:basedOn w:val="Normal"/>
    <w:next w:val="Normal"/>
    <w:autoRedefine/>
    <w:uiPriority w:val="99"/>
    <w:semiHidden/>
    <w:rsid w:val="006A44CC"/>
    <w:pPr>
      <w:ind w:left="1000"/>
    </w:pPr>
    <w:rPr>
      <w:sz w:val="18"/>
      <w:szCs w:val="18"/>
    </w:rPr>
  </w:style>
  <w:style w:type="paragraph" w:styleId="TOC7">
    <w:name w:val="toc 7"/>
    <w:basedOn w:val="Normal"/>
    <w:next w:val="Normal"/>
    <w:autoRedefine/>
    <w:uiPriority w:val="99"/>
    <w:semiHidden/>
    <w:rsid w:val="006A44CC"/>
    <w:pPr>
      <w:ind w:left="1200"/>
    </w:pPr>
    <w:rPr>
      <w:sz w:val="18"/>
      <w:szCs w:val="18"/>
    </w:rPr>
  </w:style>
  <w:style w:type="paragraph" w:styleId="TOC8">
    <w:name w:val="toc 8"/>
    <w:basedOn w:val="Normal"/>
    <w:next w:val="Normal"/>
    <w:autoRedefine/>
    <w:uiPriority w:val="99"/>
    <w:semiHidden/>
    <w:rsid w:val="006A44CC"/>
    <w:pPr>
      <w:ind w:left="1400"/>
    </w:pPr>
    <w:rPr>
      <w:sz w:val="18"/>
      <w:szCs w:val="18"/>
    </w:rPr>
  </w:style>
  <w:style w:type="paragraph" w:styleId="TOC9">
    <w:name w:val="toc 9"/>
    <w:basedOn w:val="Normal"/>
    <w:next w:val="Normal"/>
    <w:autoRedefine/>
    <w:uiPriority w:val="99"/>
    <w:semiHidden/>
    <w:rsid w:val="006A44CC"/>
    <w:pPr>
      <w:ind w:left="1600"/>
    </w:pPr>
    <w:rPr>
      <w:sz w:val="18"/>
      <w:szCs w:val="18"/>
    </w:rPr>
  </w:style>
  <w:style w:type="paragraph" w:styleId="ListParagraph">
    <w:name w:val="List Paragraph"/>
    <w:basedOn w:val="Normal"/>
    <w:uiPriority w:val="99"/>
    <w:qFormat/>
    <w:rsid w:val="008F5FBA"/>
    <w:pPr>
      <w:ind w:left="720"/>
      <w:contextualSpacing/>
    </w:pPr>
  </w:style>
</w:styles>
</file>

<file path=word/webSettings.xml><?xml version="1.0" encoding="utf-8"?>
<w:webSettings xmlns:r="http://schemas.openxmlformats.org/officeDocument/2006/relationships" xmlns:w="http://schemas.openxmlformats.org/wordprocessingml/2006/main">
  <w:divs>
    <w:div w:id="1353337077">
      <w:marLeft w:val="0"/>
      <w:marRight w:val="0"/>
      <w:marTop w:val="0"/>
      <w:marBottom w:val="0"/>
      <w:divBdr>
        <w:top w:val="none" w:sz="0" w:space="0" w:color="auto"/>
        <w:left w:val="none" w:sz="0" w:space="0" w:color="auto"/>
        <w:bottom w:val="none" w:sz="0" w:space="0" w:color="auto"/>
        <w:right w:val="none" w:sz="0" w:space="0" w:color="auto"/>
      </w:divBdr>
    </w:div>
    <w:div w:id="1353337078">
      <w:marLeft w:val="0"/>
      <w:marRight w:val="0"/>
      <w:marTop w:val="0"/>
      <w:marBottom w:val="0"/>
      <w:divBdr>
        <w:top w:val="none" w:sz="0" w:space="0" w:color="auto"/>
        <w:left w:val="none" w:sz="0" w:space="0" w:color="auto"/>
        <w:bottom w:val="none" w:sz="0" w:space="0" w:color="auto"/>
        <w:right w:val="none" w:sz="0" w:space="0" w:color="auto"/>
      </w:divBdr>
    </w:div>
    <w:div w:id="135333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sip.sejm.gov.pl/servlet/Search?todo=open&amp;id=WDU20011421592" TargetMode="External"/><Relationship Id="rId3" Type="http://schemas.openxmlformats.org/officeDocument/2006/relationships/settings" Target="settings.xml"/><Relationship Id="rId7" Type="http://schemas.openxmlformats.org/officeDocument/2006/relationships/hyperlink" Target="http://isip.sejm.gov.pl/servlet/Search?todo=open&amp;id=WDU2001142159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278</TotalTime>
  <Pages>29</Pages>
  <Words>11156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Starostwo Powiatowe</cp:lastModifiedBy>
  <cp:revision>25</cp:revision>
  <cp:lastPrinted>2014-09-03T10:38:00Z</cp:lastPrinted>
  <dcterms:created xsi:type="dcterms:W3CDTF">2013-11-05T20:57:00Z</dcterms:created>
  <dcterms:modified xsi:type="dcterms:W3CDTF">2014-09-03T10:38:00Z</dcterms:modified>
</cp:coreProperties>
</file>