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C3D" w:rsidRDefault="00526C3D">
      <w:pPr>
        <w:pStyle w:val="Default"/>
      </w:pPr>
    </w:p>
    <w:p w:rsidR="00526C3D" w:rsidRDefault="009B7FCE">
      <w:pPr>
        <w:pStyle w:val="Default"/>
        <w:rPr>
          <w:sz w:val="28"/>
          <w:szCs w:val="28"/>
        </w:rPr>
      </w:pPr>
      <w:r>
        <w:t xml:space="preserve"> </w:t>
      </w:r>
      <w:r>
        <w:rPr>
          <w:i/>
          <w:iCs/>
          <w:sz w:val="28"/>
          <w:szCs w:val="28"/>
        </w:rPr>
        <w:t xml:space="preserve">Załącznik nr  </w:t>
      </w:r>
      <w:r w:rsidR="006C5C78">
        <w:rPr>
          <w:i/>
          <w:iCs/>
          <w:sz w:val="28"/>
          <w:szCs w:val="28"/>
        </w:rPr>
        <w:t>1</w:t>
      </w:r>
      <w:r>
        <w:rPr>
          <w:i/>
          <w:iCs/>
          <w:sz w:val="28"/>
          <w:szCs w:val="28"/>
        </w:rPr>
        <w:t xml:space="preserve">  do SIWZ  </w:t>
      </w:r>
    </w:p>
    <w:p w:rsidR="00526C3D" w:rsidRDefault="009B7FC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526C3D" w:rsidRDefault="009B7FC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526C3D" w:rsidRDefault="009B7FCE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sz w:val="32"/>
          <w:szCs w:val="32"/>
        </w:rPr>
      </w:pPr>
    </w:p>
    <w:p w:rsidR="00526C3D" w:rsidRDefault="009B7FC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526C3D" w:rsidRDefault="009B7FCE" w:rsidP="006C5C78">
      <w:pPr>
        <w:pStyle w:val="Defaul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OPIS PRZEDMIOTU ZAMÓWIENIA</w:t>
      </w:r>
    </w:p>
    <w:p w:rsidR="00053D8B" w:rsidRDefault="00053D8B" w:rsidP="006C5C78">
      <w:pPr>
        <w:pStyle w:val="Default"/>
        <w:jc w:val="center"/>
        <w:rPr>
          <w:sz w:val="36"/>
          <w:szCs w:val="36"/>
        </w:rPr>
      </w:pPr>
    </w:p>
    <w:p w:rsidR="00526C3D" w:rsidRPr="00053D8B" w:rsidRDefault="00053D8B" w:rsidP="00053D8B">
      <w:pPr>
        <w:pStyle w:val="Default"/>
        <w:jc w:val="center"/>
        <w:rPr>
          <w:sz w:val="28"/>
          <w:szCs w:val="28"/>
        </w:rPr>
      </w:pPr>
      <w:r w:rsidRPr="00053D8B">
        <w:rPr>
          <w:sz w:val="28"/>
          <w:szCs w:val="28"/>
        </w:rPr>
        <w:t xml:space="preserve">Założenie bazy BDOT500 oraz </w:t>
      </w:r>
      <w:r w:rsidR="00CD3C97">
        <w:rPr>
          <w:sz w:val="28"/>
          <w:szCs w:val="28"/>
        </w:rPr>
        <w:t xml:space="preserve">uzupełnienie bazy </w:t>
      </w:r>
      <w:r w:rsidRPr="00053D8B">
        <w:rPr>
          <w:sz w:val="28"/>
          <w:szCs w:val="28"/>
        </w:rPr>
        <w:t>EGiB</w:t>
      </w:r>
      <w:r w:rsidR="00CD3C97">
        <w:rPr>
          <w:sz w:val="28"/>
          <w:szCs w:val="28"/>
        </w:rPr>
        <w:t xml:space="preserve"> o obiekty budowlane trwale związane z budynkami</w:t>
      </w:r>
      <w:r w:rsidRPr="00053D8B">
        <w:rPr>
          <w:sz w:val="28"/>
          <w:szCs w:val="28"/>
        </w:rPr>
        <w:t xml:space="preserve"> na terenie </w:t>
      </w:r>
      <w:r w:rsidR="00547349">
        <w:rPr>
          <w:sz w:val="28"/>
          <w:szCs w:val="28"/>
        </w:rPr>
        <w:t xml:space="preserve">Miasta </w:t>
      </w:r>
      <w:r w:rsidR="00555E05">
        <w:rPr>
          <w:sz w:val="28"/>
          <w:szCs w:val="28"/>
        </w:rPr>
        <w:t>Trzcińsko Zdrój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526C3D" w:rsidRDefault="009B7FCE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I.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Przedmiot zamówienia w ujęciu ogólnym </w:t>
      </w:r>
    </w:p>
    <w:p w:rsidR="00526C3D" w:rsidRDefault="005A170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9B7FCE">
        <w:rPr>
          <w:sz w:val="23"/>
          <w:szCs w:val="23"/>
        </w:rPr>
        <w:t>Przedmiot zamówienia w ujęciu ogólnym obejmuje usługi dotyczące</w:t>
      </w:r>
      <w:r w:rsidR="006C5C78">
        <w:rPr>
          <w:sz w:val="23"/>
          <w:szCs w:val="23"/>
        </w:rPr>
        <w:t xml:space="preserve"> </w:t>
      </w:r>
      <w:r w:rsidR="009B7FCE">
        <w:rPr>
          <w:sz w:val="23"/>
          <w:szCs w:val="23"/>
        </w:rPr>
        <w:t xml:space="preserve">utworzenia dla wybranych jednostek ewidencyjnych powiatu </w:t>
      </w:r>
      <w:r w:rsidR="006C5C78">
        <w:rPr>
          <w:sz w:val="23"/>
          <w:szCs w:val="23"/>
        </w:rPr>
        <w:t xml:space="preserve">Gryfino: Miasto </w:t>
      </w:r>
      <w:r w:rsidR="00555E05">
        <w:rPr>
          <w:sz w:val="23"/>
          <w:szCs w:val="23"/>
        </w:rPr>
        <w:t>Trzcińsko Zdrój</w:t>
      </w:r>
      <w:r w:rsidR="00547349">
        <w:rPr>
          <w:sz w:val="23"/>
          <w:szCs w:val="23"/>
        </w:rPr>
        <w:t xml:space="preserve"> </w:t>
      </w:r>
      <w:r w:rsidR="009B7FCE">
        <w:rPr>
          <w:sz w:val="23"/>
          <w:szCs w:val="23"/>
        </w:rPr>
        <w:t>bazy danych obiektów topograficznych o szczegółowości zapewniającej tworzenie standardowych opracowań kartograficznych w</w:t>
      </w:r>
      <w:r w:rsidR="00053D8B">
        <w:rPr>
          <w:sz w:val="23"/>
          <w:szCs w:val="23"/>
        </w:rPr>
        <w:t xml:space="preserve"> skalach 1:500-1:5000 (BDOT500) oraz </w:t>
      </w:r>
      <w:r w:rsidR="004D7895">
        <w:rPr>
          <w:sz w:val="23"/>
          <w:szCs w:val="23"/>
        </w:rPr>
        <w:t>ujawnienie</w:t>
      </w:r>
      <w:r w:rsidR="00053D8B">
        <w:rPr>
          <w:sz w:val="23"/>
          <w:szCs w:val="23"/>
        </w:rPr>
        <w:t xml:space="preserve"> w bazie EGiB</w:t>
      </w:r>
      <w:r w:rsidR="004D7895">
        <w:rPr>
          <w:sz w:val="23"/>
          <w:szCs w:val="23"/>
        </w:rPr>
        <w:t xml:space="preserve"> obiektów budowlanych trwale związanych z budynkami</w:t>
      </w:r>
      <w:r w:rsidR="009B7FCE">
        <w:rPr>
          <w:sz w:val="23"/>
          <w:szCs w:val="23"/>
        </w:rPr>
        <w:t xml:space="preserve">. </w:t>
      </w:r>
    </w:p>
    <w:p w:rsidR="001E4E01" w:rsidRDefault="001E4E01">
      <w:pPr>
        <w:pStyle w:val="Default"/>
        <w:rPr>
          <w:sz w:val="23"/>
          <w:szCs w:val="23"/>
        </w:rPr>
      </w:pPr>
    </w:p>
    <w:p w:rsidR="00526C3D" w:rsidRDefault="009B7FC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II.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 w:rsidR="005A1704">
        <w:rPr>
          <w:b/>
          <w:bCs/>
          <w:sz w:val="23"/>
          <w:szCs w:val="23"/>
        </w:rPr>
        <w:t xml:space="preserve">Kontekst </w:t>
      </w:r>
      <w:r>
        <w:rPr>
          <w:b/>
          <w:bCs/>
          <w:sz w:val="23"/>
          <w:szCs w:val="23"/>
        </w:rPr>
        <w:t xml:space="preserve">prawny przedmiotu zamówienia  </w:t>
      </w:r>
    </w:p>
    <w:p w:rsidR="00EB6558" w:rsidRDefault="005A1704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9B7FCE">
        <w:rPr>
          <w:sz w:val="23"/>
          <w:szCs w:val="23"/>
        </w:rPr>
        <w:t xml:space="preserve">Przedmiot zamówienia zostanie zrealizowany zgodnie z obowiązującymi przepisami prawa, zawartymi w szczególności w: </w:t>
      </w:r>
    </w:p>
    <w:p w:rsidR="00526C3D" w:rsidRDefault="009B7FCE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>1)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>ustawie z dnia 17 maja 1989 r. – Prawo geodezyjne i kartograficzne (Dz. U. z 201</w:t>
      </w:r>
      <w:r w:rsidR="003F3F5A">
        <w:rPr>
          <w:sz w:val="23"/>
          <w:szCs w:val="23"/>
        </w:rPr>
        <w:t>5</w:t>
      </w:r>
      <w:r>
        <w:rPr>
          <w:sz w:val="23"/>
          <w:szCs w:val="23"/>
        </w:rPr>
        <w:t xml:space="preserve"> r. poz. </w:t>
      </w:r>
      <w:r w:rsidR="003F3F5A">
        <w:rPr>
          <w:sz w:val="23"/>
          <w:szCs w:val="23"/>
        </w:rPr>
        <w:t xml:space="preserve">520 z </w:t>
      </w:r>
      <w:proofErr w:type="spellStart"/>
      <w:r w:rsidR="003F3F5A">
        <w:rPr>
          <w:sz w:val="23"/>
          <w:szCs w:val="23"/>
        </w:rPr>
        <w:t>późn</w:t>
      </w:r>
      <w:proofErr w:type="spellEnd"/>
      <w:r w:rsidR="003F3F5A">
        <w:rPr>
          <w:sz w:val="23"/>
          <w:szCs w:val="23"/>
        </w:rPr>
        <w:t>. zm.</w:t>
      </w:r>
      <w:r>
        <w:rPr>
          <w:sz w:val="23"/>
          <w:szCs w:val="23"/>
        </w:rPr>
        <w:t xml:space="preserve">); </w:t>
      </w:r>
    </w:p>
    <w:p w:rsidR="00526C3D" w:rsidRDefault="009B7FCE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>2)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 xml:space="preserve">ustawie z dnia 4 marca 2010 r. o infrastrukturze informacji przestrzennej (Dz.U. Nr 76 poz. 489, z późn. zm.); </w:t>
      </w:r>
    </w:p>
    <w:p w:rsidR="00526C3D" w:rsidRDefault="009B7FCE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>3)</w:t>
      </w:r>
      <w:r>
        <w:rPr>
          <w:rFonts w:ascii="Arial" w:hAnsi="Arial" w:cs="Arial"/>
          <w:sz w:val="23"/>
          <w:szCs w:val="23"/>
        </w:rPr>
        <w:t xml:space="preserve"> </w:t>
      </w:r>
      <w:r w:rsidR="00053D8B">
        <w:rPr>
          <w:sz w:val="23"/>
          <w:szCs w:val="23"/>
        </w:rPr>
        <w:t xml:space="preserve">rozporządzeniu Ministra Spraw Wewnętrznych i Administracji z dnia 9 listopada 2011 r. w sprawie standardów technicznych wykonywania geodezyjnych pomiarów sytuacyjnych i wysokościowych oraz opracowywania i przekazywania wyników tych pomiarów do państwowego zasobu geodezyjnego i kartograficznego (Dz. U. </w:t>
      </w:r>
      <w:r w:rsidR="003F3F5A">
        <w:rPr>
          <w:sz w:val="23"/>
          <w:szCs w:val="23"/>
        </w:rPr>
        <w:t xml:space="preserve">z 2011 r. </w:t>
      </w:r>
      <w:r w:rsidR="00053D8B">
        <w:rPr>
          <w:sz w:val="23"/>
          <w:szCs w:val="23"/>
        </w:rPr>
        <w:t>Nr 263, poz. 1572),</w:t>
      </w:r>
    </w:p>
    <w:p w:rsidR="00E73DD9" w:rsidRDefault="009B7FCE" w:rsidP="001E4E01">
      <w:pPr>
        <w:pStyle w:val="Default"/>
        <w:spacing w:after="278"/>
        <w:rPr>
          <w:sz w:val="23"/>
          <w:szCs w:val="23"/>
        </w:rPr>
      </w:pPr>
      <w:r>
        <w:rPr>
          <w:sz w:val="23"/>
          <w:szCs w:val="23"/>
        </w:rPr>
        <w:t>4)</w:t>
      </w:r>
      <w:r>
        <w:rPr>
          <w:rFonts w:ascii="Arial" w:hAnsi="Arial" w:cs="Arial"/>
          <w:sz w:val="23"/>
          <w:szCs w:val="23"/>
        </w:rPr>
        <w:t xml:space="preserve"> </w:t>
      </w:r>
      <w:r w:rsidR="00053D8B">
        <w:rPr>
          <w:sz w:val="23"/>
          <w:szCs w:val="23"/>
        </w:rPr>
        <w:t xml:space="preserve">rozporządzeniu Ministra Administracji i Cyfryzacji z dnia </w:t>
      </w:r>
      <w:r w:rsidR="003F3F5A">
        <w:rPr>
          <w:sz w:val="23"/>
          <w:szCs w:val="23"/>
        </w:rPr>
        <w:t>2 listopada</w:t>
      </w:r>
      <w:r w:rsidR="00053D8B">
        <w:rPr>
          <w:sz w:val="23"/>
          <w:szCs w:val="23"/>
        </w:rPr>
        <w:t xml:space="preserve"> 201</w:t>
      </w:r>
      <w:r w:rsidR="003F3F5A">
        <w:rPr>
          <w:sz w:val="23"/>
          <w:szCs w:val="23"/>
        </w:rPr>
        <w:t>5</w:t>
      </w:r>
      <w:r w:rsidR="00053D8B">
        <w:rPr>
          <w:sz w:val="23"/>
          <w:szCs w:val="23"/>
        </w:rPr>
        <w:t xml:space="preserve"> r. w sprawie bazy danych obiektów topograficznych oraz mapy zasadniczej (Dz. U.</w:t>
      </w:r>
      <w:r w:rsidR="003F3F5A">
        <w:rPr>
          <w:sz w:val="23"/>
          <w:szCs w:val="23"/>
        </w:rPr>
        <w:t xml:space="preserve"> z 2015</w:t>
      </w:r>
      <w:r w:rsidR="00053D8B">
        <w:rPr>
          <w:sz w:val="23"/>
          <w:szCs w:val="23"/>
        </w:rPr>
        <w:t xml:space="preserve">, </w:t>
      </w:r>
      <w:r w:rsidR="00053D8B">
        <w:rPr>
          <w:color w:val="323232"/>
          <w:sz w:val="23"/>
          <w:szCs w:val="23"/>
        </w:rPr>
        <w:t xml:space="preserve">poz. </w:t>
      </w:r>
      <w:r w:rsidR="003F3F5A">
        <w:rPr>
          <w:color w:val="323232"/>
          <w:sz w:val="23"/>
          <w:szCs w:val="23"/>
        </w:rPr>
        <w:t>2028</w:t>
      </w:r>
      <w:r w:rsidR="00E73DD9">
        <w:rPr>
          <w:sz w:val="23"/>
          <w:szCs w:val="23"/>
        </w:rPr>
        <w:t>),</w:t>
      </w:r>
    </w:p>
    <w:p w:rsidR="00526C3D" w:rsidRDefault="00E73DD9" w:rsidP="001E4E01">
      <w:pPr>
        <w:pStyle w:val="Default"/>
        <w:spacing w:after="278"/>
        <w:rPr>
          <w:sz w:val="23"/>
          <w:szCs w:val="23"/>
        </w:rPr>
      </w:pPr>
      <w:r>
        <w:rPr>
          <w:sz w:val="23"/>
          <w:szCs w:val="23"/>
        </w:rPr>
        <w:t>5)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>rozporządzeniu Ministra Rozwoju Regionalnego i Budownictwa z dnia 29 marca 2001 r. w sprawie ewidencji gruntów i budynków (Dz. U.</w:t>
      </w:r>
      <w:r w:rsidR="0047077C">
        <w:rPr>
          <w:sz w:val="23"/>
          <w:szCs w:val="23"/>
        </w:rPr>
        <w:t xml:space="preserve"> z 2015 r.</w:t>
      </w:r>
      <w:r>
        <w:rPr>
          <w:sz w:val="23"/>
          <w:szCs w:val="23"/>
        </w:rPr>
        <w:t xml:space="preserve"> poz. </w:t>
      </w:r>
      <w:r w:rsidR="0047077C">
        <w:rPr>
          <w:sz w:val="23"/>
          <w:szCs w:val="23"/>
        </w:rPr>
        <w:t xml:space="preserve">542 z </w:t>
      </w:r>
      <w:proofErr w:type="spellStart"/>
      <w:r w:rsidR="0047077C">
        <w:rPr>
          <w:sz w:val="23"/>
          <w:szCs w:val="23"/>
        </w:rPr>
        <w:t>późn</w:t>
      </w:r>
      <w:proofErr w:type="spellEnd"/>
      <w:r w:rsidR="0047077C">
        <w:rPr>
          <w:sz w:val="23"/>
          <w:szCs w:val="23"/>
        </w:rPr>
        <w:t>. zm.</w:t>
      </w:r>
      <w:r>
        <w:rPr>
          <w:sz w:val="23"/>
          <w:szCs w:val="23"/>
        </w:rPr>
        <w:t>).</w:t>
      </w:r>
    </w:p>
    <w:p w:rsidR="00526C3D" w:rsidRDefault="00BF60E0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II</w:t>
      </w:r>
      <w:r w:rsidR="009B7FCE">
        <w:rPr>
          <w:b/>
          <w:bCs/>
          <w:color w:val="auto"/>
          <w:sz w:val="23"/>
          <w:szCs w:val="23"/>
        </w:rPr>
        <w:t>I.</w:t>
      </w:r>
      <w:r w:rsidR="009B7FCE">
        <w:rPr>
          <w:rFonts w:ascii="Arial" w:hAnsi="Arial" w:cs="Arial"/>
          <w:b/>
          <w:bCs/>
          <w:color w:val="auto"/>
          <w:sz w:val="23"/>
          <w:szCs w:val="23"/>
        </w:rPr>
        <w:t xml:space="preserve"> </w:t>
      </w:r>
      <w:r w:rsidR="009B7FCE">
        <w:rPr>
          <w:b/>
          <w:bCs/>
          <w:color w:val="auto"/>
          <w:sz w:val="23"/>
          <w:szCs w:val="23"/>
        </w:rPr>
        <w:t>Opis przedmiotu zamówienia w zakresie</w:t>
      </w:r>
      <w:r w:rsidR="00BB76C9">
        <w:rPr>
          <w:b/>
          <w:bCs/>
          <w:color w:val="auto"/>
          <w:sz w:val="23"/>
          <w:szCs w:val="23"/>
        </w:rPr>
        <w:t xml:space="preserve"> utworzenia baz danych </w:t>
      </w:r>
      <w:r w:rsidR="009B7FCE">
        <w:rPr>
          <w:b/>
          <w:bCs/>
          <w:color w:val="auto"/>
          <w:sz w:val="23"/>
          <w:szCs w:val="23"/>
        </w:rPr>
        <w:t>BDOT500</w:t>
      </w:r>
      <w:r w:rsidR="001E4E01">
        <w:rPr>
          <w:b/>
          <w:bCs/>
          <w:color w:val="auto"/>
          <w:sz w:val="23"/>
          <w:szCs w:val="23"/>
        </w:rPr>
        <w:t xml:space="preserve"> oraz modyfikacji bazy EGiB</w:t>
      </w:r>
      <w:r w:rsidR="009B7FCE">
        <w:rPr>
          <w:b/>
          <w:bCs/>
          <w:color w:val="auto"/>
          <w:sz w:val="23"/>
          <w:szCs w:val="23"/>
        </w:rPr>
        <w:t xml:space="preserve"> </w:t>
      </w:r>
    </w:p>
    <w:p w:rsidR="00526C3D" w:rsidRDefault="009B7FCE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W ramach realizacji zadania dotycząceg</w:t>
      </w:r>
      <w:r w:rsidR="00BB76C9">
        <w:rPr>
          <w:color w:val="auto"/>
          <w:sz w:val="23"/>
          <w:szCs w:val="23"/>
        </w:rPr>
        <w:t xml:space="preserve">o utworzenia baz danych </w:t>
      </w:r>
      <w:r>
        <w:rPr>
          <w:color w:val="auto"/>
          <w:sz w:val="23"/>
          <w:szCs w:val="23"/>
        </w:rPr>
        <w:t>BDOT500</w:t>
      </w:r>
      <w:r w:rsidR="00940CE9">
        <w:rPr>
          <w:color w:val="auto"/>
          <w:sz w:val="23"/>
          <w:szCs w:val="23"/>
        </w:rPr>
        <w:t xml:space="preserve"> oraz modyfikacji bazy </w:t>
      </w:r>
      <w:proofErr w:type="spellStart"/>
      <w:r w:rsidR="00940CE9">
        <w:rPr>
          <w:color w:val="auto"/>
          <w:sz w:val="23"/>
          <w:szCs w:val="23"/>
        </w:rPr>
        <w:t>EGiB</w:t>
      </w:r>
      <w:proofErr w:type="spellEnd"/>
      <w:r>
        <w:rPr>
          <w:color w:val="auto"/>
          <w:sz w:val="23"/>
          <w:szCs w:val="23"/>
        </w:rPr>
        <w:t xml:space="preserve"> do zadań Wykonawcy należeć będzie: </w:t>
      </w:r>
    </w:p>
    <w:p w:rsidR="00526C3D" w:rsidRDefault="009B7FCE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analiza materiałów PZGiK wydanych przez Zamawiającego; </w:t>
      </w:r>
    </w:p>
    <w:p w:rsidR="00526C3D" w:rsidRDefault="009B7FCE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przetworzenie danych i informacji zawartych w materiałach, o których mowa  w pkt 1, do postaci zgodnej z modelami poj</w:t>
      </w:r>
      <w:r w:rsidR="00BB76C9">
        <w:rPr>
          <w:color w:val="auto"/>
          <w:sz w:val="23"/>
          <w:szCs w:val="23"/>
        </w:rPr>
        <w:t xml:space="preserve">ęciowymi bazy danych </w:t>
      </w:r>
      <w:r>
        <w:rPr>
          <w:color w:val="auto"/>
          <w:sz w:val="23"/>
          <w:szCs w:val="23"/>
        </w:rPr>
        <w:t>BDOT500</w:t>
      </w:r>
      <w:r w:rsidR="008127A4">
        <w:rPr>
          <w:color w:val="auto"/>
          <w:sz w:val="23"/>
          <w:szCs w:val="23"/>
        </w:rPr>
        <w:t xml:space="preserve"> oraz EGiB ( obiekt</w:t>
      </w:r>
      <w:r w:rsidR="00E73DD9">
        <w:rPr>
          <w:color w:val="auto"/>
          <w:sz w:val="23"/>
          <w:szCs w:val="23"/>
        </w:rPr>
        <w:t>y związane z</w:t>
      </w:r>
      <w:r w:rsidR="008127A4">
        <w:rPr>
          <w:color w:val="auto"/>
          <w:sz w:val="23"/>
          <w:szCs w:val="23"/>
        </w:rPr>
        <w:t xml:space="preserve"> budynk</w:t>
      </w:r>
      <w:r w:rsidR="00E73DD9">
        <w:rPr>
          <w:color w:val="auto"/>
          <w:sz w:val="23"/>
          <w:szCs w:val="23"/>
        </w:rPr>
        <w:t>ami</w:t>
      </w:r>
      <w:r w:rsidR="008127A4">
        <w:rPr>
          <w:color w:val="auto"/>
          <w:sz w:val="23"/>
          <w:szCs w:val="23"/>
        </w:rPr>
        <w:t>)</w:t>
      </w:r>
      <w:r>
        <w:rPr>
          <w:color w:val="auto"/>
          <w:sz w:val="23"/>
          <w:szCs w:val="23"/>
        </w:rPr>
        <w:t xml:space="preserve">, określonymi </w:t>
      </w:r>
      <w:r w:rsidR="0047077C">
        <w:rPr>
          <w:color w:val="auto"/>
          <w:sz w:val="23"/>
          <w:szCs w:val="23"/>
        </w:rPr>
        <w:t>w wyżej wymienionych</w:t>
      </w:r>
      <w:r w:rsidR="00BB76C9">
        <w:rPr>
          <w:color w:val="auto"/>
          <w:sz w:val="23"/>
          <w:szCs w:val="23"/>
        </w:rPr>
        <w:t xml:space="preserve"> przepisa</w:t>
      </w:r>
      <w:r w:rsidR="0047077C">
        <w:rPr>
          <w:color w:val="auto"/>
          <w:sz w:val="23"/>
          <w:szCs w:val="23"/>
        </w:rPr>
        <w:t>ch</w:t>
      </w:r>
      <w:r>
        <w:rPr>
          <w:color w:val="auto"/>
          <w:sz w:val="23"/>
          <w:szCs w:val="23"/>
        </w:rPr>
        <w:t xml:space="preserve">; </w:t>
      </w:r>
    </w:p>
    <w:p w:rsidR="00BB76C9" w:rsidRDefault="009B7FCE" w:rsidP="009658B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Zamawiający przekaże Wykonawcy komplet danych i materiałów  niezbędnych do wykonania przedmiotu zamówienia w terminach uzgodnionych  z Wykonawcą.</w:t>
      </w:r>
    </w:p>
    <w:p w:rsidR="00526C3D" w:rsidRDefault="009B7FCE" w:rsidP="009658B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</w:p>
    <w:p w:rsidR="00526C3D" w:rsidRDefault="009B7FCE">
      <w:pPr>
        <w:pStyle w:val="Default"/>
        <w:spacing w:after="27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 w:rsidR="00A000DC">
        <w:rPr>
          <w:color w:val="auto"/>
          <w:sz w:val="23"/>
          <w:szCs w:val="23"/>
        </w:rPr>
        <w:t xml:space="preserve">Za pomocą udostępnionego stanowiska w </w:t>
      </w:r>
      <w:proofErr w:type="spellStart"/>
      <w:r w:rsidR="00A000DC">
        <w:rPr>
          <w:color w:val="auto"/>
          <w:sz w:val="23"/>
          <w:szCs w:val="23"/>
        </w:rPr>
        <w:t>PODGiK</w:t>
      </w:r>
      <w:proofErr w:type="spellEnd"/>
      <w:r w:rsidR="00A000DC">
        <w:rPr>
          <w:color w:val="auto"/>
          <w:sz w:val="23"/>
          <w:szCs w:val="23"/>
        </w:rPr>
        <w:t xml:space="preserve"> z plików w formacie GML lub .</w:t>
      </w:r>
      <w:proofErr w:type="spellStart"/>
      <w:r w:rsidR="00A000DC">
        <w:rPr>
          <w:color w:val="auto"/>
          <w:sz w:val="23"/>
          <w:szCs w:val="23"/>
        </w:rPr>
        <w:t>kcd</w:t>
      </w:r>
      <w:proofErr w:type="spellEnd"/>
      <w:r w:rsidR="00A000DC">
        <w:rPr>
          <w:color w:val="auto"/>
          <w:sz w:val="23"/>
          <w:szCs w:val="23"/>
        </w:rPr>
        <w:t>.</w:t>
      </w:r>
      <w:r w:rsidR="00A000DC" w:rsidRPr="00A000DC">
        <w:rPr>
          <w:color w:val="auto"/>
          <w:sz w:val="23"/>
          <w:szCs w:val="23"/>
        </w:rPr>
        <w:t xml:space="preserve"> </w:t>
      </w:r>
      <w:r w:rsidR="00A000DC">
        <w:rPr>
          <w:color w:val="auto"/>
          <w:sz w:val="23"/>
          <w:szCs w:val="23"/>
        </w:rPr>
        <w:t>Wykonawca utworzy w Systemie EWID2007 bazę</w:t>
      </w:r>
      <w:r w:rsidR="00BB76C9">
        <w:rPr>
          <w:color w:val="auto"/>
          <w:sz w:val="23"/>
          <w:szCs w:val="23"/>
        </w:rPr>
        <w:t xml:space="preserve"> danych </w:t>
      </w:r>
      <w:r>
        <w:rPr>
          <w:color w:val="auto"/>
          <w:sz w:val="23"/>
          <w:szCs w:val="23"/>
        </w:rPr>
        <w:t xml:space="preserve">BDOT500 </w:t>
      </w:r>
      <w:r w:rsidR="00A000DC">
        <w:rPr>
          <w:color w:val="auto"/>
          <w:sz w:val="23"/>
          <w:szCs w:val="23"/>
        </w:rPr>
        <w:t xml:space="preserve">oraz zaktualizuje bazę </w:t>
      </w:r>
      <w:proofErr w:type="spellStart"/>
      <w:r w:rsidR="00A000DC">
        <w:rPr>
          <w:color w:val="auto"/>
          <w:sz w:val="23"/>
          <w:szCs w:val="23"/>
        </w:rPr>
        <w:t>EGiB</w:t>
      </w:r>
      <w:proofErr w:type="spellEnd"/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A000DC" w:rsidRDefault="00A000DC">
      <w:pPr>
        <w:pStyle w:val="Default"/>
        <w:rPr>
          <w:color w:val="auto"/>
          <w:sz w:val="23"/>
          <w:szCs w:val="23"/>
        </w:rPr>
      </w:pPr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526C3D" w:rsidRDefault="009B7FC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4.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Przy wykonywaniu czynności, o których mowa w ust. 1 pkt 2, Wykonawca zobowiązany będzie do </w:t>
      </w:r>
      <w:r>
        <w:rPr>
          <w:color w:val="auto"/>
          <w:sz w:val="23"/>
          <w:szCs w:val="23"/>
        </w:rPr>
        <w:lastRenderedPageBreak/>
        <w:t xml:space="preserve">stosowania następującej hierarchii źródeł danych:  </w:t>
      </w:r>
    </w:p>
    <w:p w:rsidR="00526C3D" w:rsidRDefault="00526C3D">
      <w:pPr>
        <w:pStyle w:val="Default"/>
        <w:rPr>
          <w:color w:val="auto"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13"/>
        <w:gridCol w:w="3261"/>
        <w:gridCol w:w="3263"/>
      </w:tblGrid>
      <w:tr w:rsidR="00053D8B" w:rsidTr="00053D8B">
        <w:tc>
          <w:tcPr>
            <w:tcW w:w="3333" w:type="dxa"/>
          </w:tcPr>
          <w:p w:rsidR="00B571CD" w:rsidRDefault="00B571CD" w:rsidP="00B571CD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053D8B" w:rsidRDefault="00B571CD" w:rsidP="00B571C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  <w:p w:rsidR="00B571CD" w:rsidRDefault="00B571CD" w:rsidP="00B571CD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3333" w:type="dxa"/>
          </w:tcPr>
          <w:p w:rsidR="00B571CD" w:rsidRDefault="00B571CD">
            <w:pPr>
              <w:pStyle w:val="Default"/>
              <w:rPr>
                <w:sz w:val="20"/>
                <w:szCs w:val="20"/>
              </w:rPr>
            </w:pPr>
          </w:p>
          <w:p w:rsidR="00053D8B" w:rsidRDefault="00B571CD">
            <w:pPr>
              <w:pStyle w:val="Default"/>
              <w:rPr>
                <w:color w:val="auto"/>
              </w:rPr>
            </w:pPr>
            <w:r>
              <w:rPr>
                <w:sz w:val="20"/>
                <w:szCs w:val="20"/>
              </w:rPr>
              <w:t>Rodzaje szczegółów sytuacyjnych</w:t>
            </w:r>
          </w:p>
        </w:tc>
        <w:tc>
          <w:tcPr>
            <w:tcW w:w="3334" w:type="dxa"/>
          </w:tcPr>
          <w:p w:rsidR="00B571CD" w:rsidRDefault="00B571CD">
            <w:pPr>
              <w:pStyle w:val="Default"/>
              <w:rPr>
                <w:sz w:val="20"/>
                <w:szCs w:val="20"/>
              </w:rPr>
            </w:pPr>
          </w:p>
          <w:p w:rsidR="00053D8B" w:rsidRDefault="00B571CD">
            <w:pPr>
              <w:pStyle w:val="Default"/>
              <w:rPr>
                <w:color w:val="auto"/>
              </w:rPr>
            </w:pPr>
            <w:r>
              <w:rPr>
                <w:sz w:val="20"/>
                <w:szCs w:val="20"/>
              </w:rPr>
              <w:t xml:space="preserve">Hierarchia źródeł danych  </w:t>
            </w:r>
          </w:p>
        </w:tc>
      </w:tr>
      <w:tr w:rsidR="00053D8B" w:rsidTr="00053D8B">
        <w:tc>
          <w:tcPr>
            <w:tcW w:w="3333" w:type="dxa"/>
          </w:tcPr>
          <w:p w:rsidR="00B571CD" w:rsidRDefault="00B571CD" w:rsidP="00B571CD">
            <w:pPr>
              <w:pStyle w:val="Default"/>
              <w:jc w:val="center"/>
              <w:rPr>
                <w:color w:val="auto"/>
              </w:rPr>
            </w:pPr>
            <w:r>
              <w:rPr>
                <w:sz w:val="20"/>
                <w:szCs w:val="20"/>
              </w:rPr>
              <w:t>1</w:t>
            </w:r>
          </w:p>
          <w:p w:rsidR="00053D8B" w:rsidRDefault="00053D8B" w:rsidP="00B571CD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3333" w:type="dxa"/>
          </w:tcPr>
          <w:p w:rsidR="00053D8B" w:rsidRDefault="00B571CD">
            <w:pPr>
              <w:pStyle w:val="Default"/>
              <w:rPr>
                <w:color w:val="auto"/>
              </w:rPr>
            </w:pPr>
            <w:r>
              <w:rPr>
                <w:sz w:val="20"/>
                <w:szCs w:val="20"/>
              </w:rPr>
              <w:t xml:space="preserve">Szczegóły sytuacyjne I grupy dokładnościowej, w rozumieniu rozporządzenia Ministra Spraw Wewnętrznych i Administracji z dnia 9 listopada 2011 r. w sprawie standardów technicznych wykonywania geodezyjnych pomiarów sytuacyjnych i wysokościowych oraz opracowywania i przekazywania wyników tych pomiarów do państwowego zasobu geodezyjnego i kartograficznego.  </w:t>
            </w:r>
          </w:p>
        </w:tc>
        <w:tc>
          <w:tcPr>
            <w:tcW w:w="3334" w:type="dxa"/>
          </w:tcPr>
          <w:p w:rsidR="00B571CD" w:rsidRDefault="00B571CD" w:rsidP="00B571CD">
            <w:pPr>
              <w:pStyle w:val="Default"/>
              <w:rPr>
                <w:sz w:val="20"/>
                <w:szCs w:val="20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 xml:space="preserve">Operaty techniczne, włączone do PZGiK, zawierające rezultaty geodezyjnych pomiarów sytuacyjnych i wysokościowych. </w:t>
            </w:r>
          </w:p>
          <w:p w:rsidR="00B571CD" w:rsidRDefault="0008374F" w:rsidP="00B571CD">
            <w:pPr>
              <w:pStyle w:val="Default"/>
              <w:rPr>
                <w:sz w:val="20"/>
                <w:szCs w:val="20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  <w:r w:rsidR="00B571C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Digitalizacja ekranowa mapy zasadniczej, w przypadku gdy brak jest danych pomiarowych lub gdy na podstawie istniejących danych nie można obliczyć współrzędnych w układzie „2000”.</w:t>
            </w:r>
            <w:r w:rsidR="00B571CD">
              <w:rPr>
                <w:sz w:val="20"/>
                <w:szCs w:val="20"/>
              </w:rPr>
              <w:t xml:space="preserve"> </w:t>
            </w:r>
          </w:p>
          <w:p w:rsidR="00053D8B" w:rsidRDefault="00053D8B">
            <w:pPr>
              <w:pStyle w:val="Default"/>
              <w:rPr>
                <w:color w:val="auto"/>
              </w:rPr>
            </w:pPr>
          </w:p>
        </w:tc>
      </w:tr>
      <w:tr w:rsidR="00053D8B" w:rsidTr="00053D8B">
        <w:tc>
          <w:tcPr>
            <w:tcW w:w="3333" w:type="dxa"/>
          </w:tcPr>
          <w:p w:rsidR="00053D8B" w:rsidRDefault="00B571CD" w:rsidP="00B571CD">
            <w:pPr>
              <w:pStyle w:val="Default"/>
              <w:jc w:val="center"/>
              <w:rPr>
                <w:color w:val="aut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33" w:type="dxa"/>
          </w:tcPr>
          <w:p w:rsidR="00053D8B" w:rsidRDefault="00B571CD">
            <w:pPr>
              <w:pStyle w:val="Default"/>
              <w:rPr>
                <w:color w:val="auto"/>
              </w:rPr>
            </w:pPr>
            <w:r>
              <w:rPr>
                <w:sz w:val="20"/>
                <w:szCs w:val="20"/>
              </w:rPr>
              <w:t>Szczegóły sytuacyjne nie wymienione  w lp. 1.</w:t>
            </w:r>
          </w:p>
        </w:tc>
        <w:tc>
          <w:tcPr>
            <w:tcW w:w="3334" w:type="dxa"/>
          </w:tcPr>
          <w:p w:rsidR="005C5781" w:rsidRDefault="005C5781" w:rsidP="005C578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1.Operaty techniczne zawierające pliki ze współrzędnymi punktów lub cyfrowo opracowane mapy.</w:t>
            </w:r>
          </w:p>
          <w:p w:rsidR="00B571CD" w:rsidRDefault="005C5781" w:rsidP="005C578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B571CD">
              <w:rPr>
                <w:sz w:val="20"/>
                <w:szCs w:val="20"/>
              </w:rPr>
              <w:t xml:space="preserve">Digitalizacja ekranowa mapy zasadniczej, w </w:t>
            </w:r>
            <w:r>
              <w:rPr>
                <w:sz w:val="20"/>
                <w:szCs w:val="20"/>
              </w:rPr>
              <w:t>pozostałych przypadkach</w:t>
            </w:r>
            <w:r w:rsidR="00B571CD">
              <w:rPr>
                <w:sz w:val="20"/>
                <w:szCs w:val="20"/>
              </w:rPr>
              <w:t xml:space="preserve">. </w:t>
            </w:r>
          </w:p>
          <w:p w:rsidR="00053D8B" w:rsidRDefault="00053D8B">
            <w:pPr>
              <w:pStyle w:val="Default"/>
              <w:rPr>
                <w:color w:val="auto"/>
              </w:rPr>
            </w:pPr>
          </w:p>
        </w:tc>
      </w:tr>
    </w:tbl>
    <w:p w:rsidR="009658B9" w:rsidRDefault="009658B9">
      <w:pPr>
        <w:pStyle w:val="Default"/>
        <w:rPr>
          <w:color w:val="auto"/>
        </w:rPr>
      </w:pPr>
    </w:p>
    <w:p w:rsidR="00526C3D" w:rsidRDefault="009B7FC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</w:p>
    <w:p w:rsidR="00927B44" w:rsidRDefault="009B7FC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</w:t>
      </w:r>
      <w:r w:rsidR="00B571CD">
        <w:rPr>
          <w:color w:val="auto"/>
          <w:sz w:val="23"/>
          <w:szCs w:val="23"/>
        </w:rPr>
        <w:t xml:space="preserve">Skanowanie map oraz kalibrację rastrów map w postaci </w:t>
      </w:r>
      <w:r w:rsidR="00BF60E0">
        <w:rPr>
          <w:color w:val="auto"/>
          <w:sz w:val="23"/>
          <w:szCs w:val="23"/>
        </w:rPr>
        <w:t>analogowej</w:t>
      </w:r>
      <w:r w:rsidR="00B571CD">
        <w:rPr>
          <w:color w:val="auto"/>
          <w:sz w:val="23"/>
          <w:szCs w:val="23"/>
        </w:rPr>
        <w:t xml:space="preserve"> Wykonawca wykona zgodnie z przepisami § 48 i 49 rozporządzenia Ministra Spraw Wewnętrznych i Administracji z dnia 9 listopada 2011 r. w sprawie standardów technicznych wykonywania geodezyjnych pomiarów sytuacyjnych i wysokościowych oraz opracowania i przekazywania wyników tych pomiarów do państwowego zasobu geodezyjnego i kartograficznego.</w:t>
      </w:r>
    </w:p>
    <w:p w:rsidR="00526C3D" w:rsidRDefault="00927B44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6. Obiekty topograficzne trwale związane z gruntem, które występowały w Instrukcji K-1, a nie mają odpowiedników w aktualnych przepisach należy wykazać jako inne obiekty we właściwej klasie obiektów</w:t>
      </w:r>
      <w:r w:rsidR="008A5E45">
        <w:rPr>
          <w:color w:val="auto"/>
          <w:sz w:val="23"/>
          <w:szCs w:val="23"/>
        </w:rPr>
        <w:t>.</w:t>
      </w:r>
      <w:r w:rsidR="00B571CD">
        <w:rPr>
          <w:color w:val="auto"/>
          <w:sz w:val="23"/>
          <w:szCs w:val="23"/>
        </w:rPr>
        <w:t xml:space="preserve"> </w:t>
      </w:r>
    </w:p>
    <w:p w:rsidR="005D209A" w:rsidRDefault="008A5E45" w:rsidP="00B571C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7</w:t>
      </w:r>
      <w:r w:rsidR="009B7FCE">
        <w:rPr>
          <w:color w:val="auto"/>
          <w:sz w:val="23"/>
          <w:szCs w:val="23"/>
        </w:rPr>
        <w:t xml:space="preserve">. </w:t>
      </w:r>
      <w:r w:rsidR="00547349">
        <w:rPr>
          <w:color w:val="auto"/>
          <w:sz w:val="23"/>
          <w:szCs w:val="23"/>
        </w:rPr>
        <w:t>Podstawowe dane o obiekcie</w:t>
      </w:r>
      <w:r w:rsidR="003652AD">
        <w:rPr>
          <w:color w:val="auto"/>
          <w:sz w:val="23"/>
          <w:szCs w:val="23"/>
        </w:rPr>
        <w:t xml:space="preserve"> zamówienia:</w:t>
      </w:r>
    </w:p>
    <w:p w:rsidR="003044D6" w:rsidRDefault="003044D6" w:rsidP="00B571CD">
      <w:pPr>
        <w:pStyle w:val="Default"/>
        <w:rPr>
          <w:color w:val="auto"/>
          <w:sz w:val="23"/>
          <w:szCs w:val="23"/>
        </w:rPr>
      </w:pPr>
    </w:p>
    <w:p w:rsidR="00555E05" w:rsidRDefault="00555E05" w:rsidP="00555E0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Obiekt 4 </w:t>
      </w:r>
    </w:p>
    <w:p w:rsidR="003044D6" w:rsidRDefault="00555E05" w:rsidP="00555E05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miasto Trzcińsko Zdrój, powierzchnia 233 ha w tym jezioro Miejskie o pow. 47 ha, ilość budynków 1267, założonych jest 47 ark. mapy zasadniczej </w:t>
      </w:r>
      <w:r>
        <w:rPr>
          <w:color w:val="auto"/>
          <w:sz w:val="23"/>
          <w:szCs w:val="23"/>
        </w:rPr>
        <w:t>1:500</w:t>
      </w:r>
      <w:bookmarkStart w:id="0" w:name="_GoBack"/>
      <w:bookmarkEnd w:id="0"/>
      <w:r>
        <w:rPr>
          <w:color w:val="auto"/>
          <w:sz w:val="23"/>
          <w:szCs w:val="23"/>
        </w:rPr>
        <w:t xml:space="preserve">, </w:t>
      </w:r>
      <w:proofErr w:type="spellStart"/>
      <w:r>
        <w:rPr>
          <w:color w:val="auto"/>
          <w:sz w:val="23"/>
          <w:szCs w:val="23"/>
        </w:rPr>
        <w:t>EGiB</w:t>
      </w:r>
      <w:proofErr w:type="spellEnd"/>
      <w:r>
        <w:rPr>
          <w:color w:val="auto"/>
          <w:sz w:val="23"/>
          <w:szCs w:val="23"/>
        </w:rPr>
        <w:t xml:space="preserve"> zmodernizowana, do wykorzystania około 100 operatów technicznych z zakładania i aktualizacji mapy zasadniczej</w:t>
      </w:r>
      <w:r w:rsidR="00365736">
        <w:rPr>
          <w:color w:val="auto"/>
          <w:sz w:val="23"/>
          <w:szCs w:val="23"/>
        </w:rPr>
        <w:t>.</w:t>
      </w:r>
    </w:p>
    <w:p w:rsidR="00E7231C" w:rsidRDefault="007643BD" w:rsidP="00E7231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</w:p>
    <w:sectPr w:rsidR="00E7231C" w:rsidSect="00AF7C3F">
      <w:pgSz w:w="11907" w:h="16839" w:code="9"/>
      <w:pgMar w:top="1440" w:right="1080" w:bottom="1440" w:left="108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2D4776D"/>
    <w:multiLevelType w:val="hybridMultilevel"/>
    <w:tmpl w:val="7A86A9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7914F8D"/>
    <w:multiLevelType w:val="hybridMultilevel"/>
    <w:tmpl w:val="7C8730E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7B9CF8E"/>
    <w:multiLevelType w:val="hybridMultilevel"/>
    <w:tmpl w:val="9862C42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8D988714"/>
    <w:multiLevelType w:val="hybridMultilevel"/>
    <w:tmpl w:val="C2CC8D5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64BF05C"/>
    <w:multiLevelType w:val="hybridMultilevel"/>
    <w:tmpl w:val="8B1E2D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9C2E8CFA"/>
    <w:multiLevelType w:val="hybridMultilevel"/>
    <w:tmpl w:val="0C09BED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AE4092FE"/>
    <w:multiLevelType w:val="hybridMultilevel"/>
    <w:tmpl w:val="849635F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B19712E4"/>
    <w:multiLevelType w:val="hybridMultilevel"/>
    <w:tmpl w:val="7BFFE434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BA956F50"/>
    <w:multiLevelType w:val="hybridMultilevel"/>
    <w:tmpl w:val="C9D3F00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E35BAC0C"/>
    <w:multiLevelType w:val="hybridMultilevel"/>
    <w:tmpl w:val="3E79CD7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A5A3F53"/>
    <w:multiLevelType w:val="hybridMultilevel"/>
    <w:tmpl w:val="C1B35B2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C0B13D8"/>
    <w:multiLevelType w:val="hybridMultilevel"/>
    <w:tmpl w:val="C5AAEE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23B21A0"/>
    <w:multiLevelType w:val="hybridMultilevel"/>
    <w:tmpl w:val="6E9C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2A8BD5"/>
    <w:multiLevelType w:val="hybridMultilevel"/>
    <w:tmpl w:val="DE1F627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7F2B7D3"/>
    <w:multiLevelType w:val="hybridMultilevel"/>
    <w:tmpl w:val="9273EC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112841F"/>
    <w:multiLevelType w:val="hybridMultilevel"/>
    <w:tmpl w:val="C231BD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5317D65"/>
    <w:multiLevelType w:val="hybridMultilevel"/>
    <w:tmpl w:val="1C0386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7C44322"/>
    <w:multiLevelType w:val="hybridMultilevel"/>
    <w:tmpl w:val="51CCCC5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AC06A0E"/>
    <w:multiLevelType w:val="hybridMultilevel"/>
    <w:tmpl w:val="9A0881F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7FBFD29"/>
    <w:multiLevelType w:val="hybridMultilevel"/>
    <w:tmpl w:val="33273A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7147143"/>
    <w:multiLevelType w:val="hybridMultilevel"/>
    <w:tmpl w:val="C86EC2D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866FE78"/>
    <w:multiLevelType w:val="hybridMultilevel"/>
    <w:tmpl w:val="DA54805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5EC9EEBE"/>
    <w:multiLevelType w:val="hybridMultilevel"/>
    <w:tmpl w:val="2F569E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639CD0A6"/>
    <w:multiLevelType w:val="hybridMultilevel"/>
    <w:tmpl w:val="6E3B16F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6976EE2"/>
    <w:multiLevelType w:val="hybridMultilevel"/>
    <w:tmpl w:val="340C1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CB38E2"/>
    <w:multiLevelType w:val="hybridMultilevel"/>
    <w:tmpl w:val="60C5241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4AD1464"/>
    <w:multiLevelType w:val="hybridMultilevel"/>
    <w:tmpl w:val="1F7A25D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5"/>
  </w:num>
  <w:num w:numId="2">
    <w:abstractNumId w:val="18"/>
  </w:num>
  <w:num w:numId="3">
    <w:abstractNumId w:val="25"/>
  </w:num>
  <w:num w:numId="4">
    <w:abstractNumId w:val="0"/>
  </w:num>
  <w:num w:numId="5">
    <w:abstractNumId w:val="17"/>
  </w:num>
  <w:num w:numId="6">
    <w:abstractNumId w:val="9"/>
  </w:num>
  <w:num w:numId="7">
    <w:abstractNumId w:val="2"/>
  </w:num>
  <w:num w:numId="8">
    <w:abstractNumId w:val="14"/>
  </w:num>
  <w:num w:numId="9">
    <w:abstractNumId w:val="23"/>
  </w:num>
  <w:num w:numId="10">
    <w:abstractNumId w:val="7"/>
  </w:num>
  <w:num w:numId="11">
    <w:abstractNumId w:val="4"/>
  </w:num>
  <w:num w:numId="12">
    <w:abstractNumId w:val="26"/>
  </w:num>
  <w:num w:numId="13">
    <w:abstractNumId w:val="6"/>
  </w:num>
  <w:num w:numId="14">
    <w:abstractNumId w:val="22"/>
  </w:num>
  <w:num w:numId="15">
    <w:abstractNumId w:val="11"/>
  </w:num>
  <w:num w:numId="16">
    <w:abstractNumId w:val="3"/>
  </w:num>
  <w:num w:numId="17">
    <w:abstractNumId w:val="19"/>
  </w:num>
  <w:num w:numId="18">
    <w:abstractNumId w:val="10"/>
  </w:num>
  <w:num w:numId="19">
    <w:abstractNumId w:val="21"/>
  </w:num>
  <w:num w:numId="20">
    <w:abstractNumId w:val="8"/>
  </w:num>
  <w:num w:numId="21">
    <w:abstractNumId w:val="13"/>
  </w:num>
  <w:num w:numId="22">
    <w:abstractNumId w:val="1"/>
  </w:num>
  <w:num w:numId="23">
    <w:abstractNumId w:val="5"/>
  </w:num>
  <w:num w:numId="24">
    <w:abstractNumId w:val="20"/>
  </w:num>
  <w:num w:numId="25">
    <w:abstractNumId w:val="2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F09"/>
    <w:rsid w:val="00053D8B"/>
    <w:rsid w:val="00053DB0"/>
    <w:rsid w:val="0008374F"/>
    <w:rsid w:val="000F122E"/>
    <w:rsid w:val="00166CC2"/>
    <w:rsid w:val="001E4E01"/>
    <w:rsid w:val="00250C8D"/>
    <w:rsid w:val="00276911"/>
    <w:rsid w:val="003044D6"/>
    <w:rsid w:val="00327825"/>
    <w:rsid w:val="003652AD"/>
    <w:rsid w:val="00365736"/>
    <w:rsid w:val="003F3F5A"/>
    <w:rsid w:val="004541F7"/>
    <w:rsid w:val="0047077C"/>
    <w:rsid w:val="00481F09"/>
    <w:rsid w:val="004D7895"/>
    <w:rsid w:val="0051453F"/>
    <w:rsid w:val="00526C3D"/>
    <w:rsid w:val="00547349"/>
    <w:rsid w:val="00555A3A"/>
    <w:rsid w:val="00555E05"/>
    <w:rsid w:val="005A1704"/>
    <w:rsid w:val="005C5781"/>
    <w:rsid w:val="005D209A"/>
    <w:rsid w:val="005D5AE5"/>
    <w:rsid w:val="005D6B90"/>
    <w:rsid w:val="00652F7B"/>
    <w:rsid w:val="0067594A"/>
    <w:rsid w:val="00693589"/>
    <w:rsid w:val="0069646E"/>
    <w:rsid w:val="006C5C78"/>
    <w:rsid w:val="007643BD"/>
    <w:rsid w:val="007817EC"/>
    <w:rsid w:val="00787C4C"/>
    <w:rsid w:val="008127A4"/>
    <w:rsid w:val="00824807"/>
    <w:rsid w:val="008833A7"/>
    <w:rsid w:val="008A5E45"/>
    <w:rsid w:val="00927B44"/>
    <w:rsid w:val="00940CE9"/>
    <w:rsid w:val="009525DE"/>
    <w:rsid w:val="009658B9"/>
    <w:rsid w:val="00966775"/>
    <w:rsid w:val="009A16AB"/>
    <w:rsid w:val="009B7FCE"/>
    <w:rsid w:val="009C294D"/>
    <w:rsid w:val="009E2621"/>
    <w:rsid w:val="00A000DC"/>
    <w:rsid w:val="00A41F89"/>
    <w:rsid w:val="00A651EF"/>
    <w:rsid w:val="00AA43CD"/>
    <w:rsid w:val="00AA692C"/>
    <w:rsid w:val="00AE1FA1"/>
    <w:rsid w:val="00AE39EA"/>
    <w:rsid w:val="00AF7C3F"/>
    <w:rsid w:val="00B571CD"/>
    <w:rsid w:val="00BB76C9"/>
    <w:rsid w:val="00BF60E0"/>
    <w:rsid w:val="00C35998"/>
    <w:rsid w:val="00C447ED"/>
    <w:rsid w:val="00CC3957"/>
    <w:rsid w:val="00CD3C97"/>
    <w:rsid w:val="00E51CD3"/>
    <w:rsid w:val="00E7231C"/>
    <w:rsid w:val="00E73DD9"/>
    <w:rsid w:val="00EB6558"/>
    <w:rsid w:val="00EF1ABB"/>
    <w:rsid w:val="00F14DCC"/>
    <w:rsid w:val="00F31C39"/>
    <w:rsid w:val="00F810A5"/>
    <w:rsid w:val="00FA5C0C"/>
    <w:rsid w:val="00FC7632"/>
    <w:rsid w:val="00FD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89EAC2"/>
  <w15:docId w15:val="{FEA47B31-B3A7-45FF-B720-77C3B3E6E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526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26C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53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660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Konwersja i przystosowanie</vt:lpstr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Konwersja i przystosowanie</dc:title>
  <dc:creator>JarekW</dc:creator>
  <cp:lastModifiedBy>Grzegorz Downar</cp:lastModifiedBy>
  <cp:revision>3</cp:revision>
  <cp:lastPrinted>2013-10-28T09:48:00Z</cp:lastPrinted>
  <dcterms:created xsi:type="dcterms:W3CDTF">2016-08-22T06:34:00Z</dcterms:created>
  <dcterms:modified xsi:type="dcterms:W3CDTF">2016-08-22T06:36:00Z</dcterms:modified>
</cp:coreProperties>
</file>