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7E0" w:rsidRPr="00F72B68" w:rsidRDefault="008747E0" w:rsidP="00F72B68">
      <w:pPr>
        <w:rPr>
          <w:sz w:val="22"/>
          <w:szCs w:val="22"/>
        </w:rPr>
      </w:pPr>
    </w:p>
    <w:p w:rsidR="008747E0" w:rsidRPr="00A8354D" w:rsidRDefault="008747E0" w:rsidP="007B4D26">
      <w:pPr>
        <w:jc w:val="right"/>
        <w:rPr>
          <w:i/>
          <w:sz w:val="22"/>
          <w:szCs w:val="22"/>
        </w:rPr>
      </w:pPr>
    </w:p>
    <w:p w:rsidR="008747E0" w:rsidRPr="001F3701" w:rsidRDefault="008747E0" w:rsidP="007B4D26">
      <w:pPr>
        <w:jc w:val="center"/>
        <w:rPr>
          <w:b/>
          <w:sz w:val="22"/>
          <w:szCs w:val="22"/>
        </w:rPr>
      </w:pPr>
    </w:p>
    <w:p w:rsidR="008747E0" w:rsidRPr="00655D09" w:rsidRDefault="00FC4C78" w:rsidP="007B4D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UMOWA</w:t>
      </w:r>
      <w:r w:rsidR="008747E0" w:rsidRPr="00655D09">
        <w:rPr>
          <w:b/>
          <w:sz w:val="22"/>
          <w:szCs w:val="22"/>
        </w:rPr>
        <w:t xml:space="preserve"> NR </w:t>
      </w:r>
      <w:r w:rsidR="00835AC3" w:rsidRPr="00655D09">
        <w:rPr>
          <w:b/>
          <w:sz w:val="22"/>
          <w:szCs w:val="22"/>
        </w:rPr>
        <w:t>…….</w:t>
      </w:r>
    </w:p>
    <w:p w:rsidR="008747E0" w:rsidRPr="00655D09" w:rsidRDefault="008747E0" w:rsidP="007B4D26">
      <w:pPr>
        <w:jc w:val="center"/>
        <w:rPr>
          <w:b/>
          <w:sz w:val="22"/>
          <w:szCs w:val="22"/>
        </w:rPr>
      </w:pPr>
      <w:r w:rsidRPr="00655D09">
        <w:rPr>
          <w:b/>
          <w:sz w:val="22"/>
          <w:szCs w:val="22"/>
        </w:rPr>
        <w:t>na usługi geodezyjne</w:t>
      </w:r>
    </w:p>
    <w:p w:rsidR="008747E0" w:rsidRPr="00655D09" w:rsidRDefault="008747E0" w:rsidP="00F72B68">
      <w:pPr>
        <w:rPr>
          <w:sz w:val="22"/>
          <w:szCs w:val="22"/>
        </w:rPr>
      </w:pPr>
    </w:p>
    <w:p w:rsidR="008747E0" w:rsidRPr="00655D09" w:rsidRDefault="008747E0" w:rsidP="002F4F9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55D09">
        <w:rPr>
          <w:sz w:val="22"/>
          <w:szCs w:val="22"/>
        </w:rPr>
        <w:t xml:space="preserve">zawarta w dniu </w:t>
      </w:r>
      <w:r w:rsidR="00EE1F77" w:rsidRPr="00655D09">
        <w:rPr>
          <w:b/>
          <w:sz w:val="22"/>
          <w:szCs w:val="22"/>
        </w:rPr>
        <w:t>…….</w:t>
      </w:r>
      <w:r w:rsidR="00380EFD" w:rsidRPr="00655D09">
        <w:rPr>
          <w:b/>
          <w:sz w:val="22"/>
          <w:szCs w:val="22"/>
        </w:rPr>
        <w:t xml:space="preserve"> </w:t>
      </w:r>
      <w:r w:rsidRPr="00655D09">
        <w:rPr>
          <w:b/>
          <w:sz w:val="22"/>
          <w:szCs w:val="22"/>
        </w:rPr>
        <w:t xml:space="preserve"> 201</w:t>
      </w:r>
      <w:r w:rsidR="00511ADA" w:rsidRPr="00655D09">
        <w:rPr>
          <w:b/>
          <w:sz w:val="22"/>
          <w:szCs w:val="22"/>
        </w:rPr>
        <w:t>7</w:t>
      </w:r>
      <w:r w:rsidRPr="00655D09">
        <w:rPr>
          <w:b/>
          <w:sz w:val="22"/>
          <w:szCs w:val="22"/>
        </w:rPr>
        <w:t xml:space="preserve"> r.</w:t>
      </w:r>
      <w:r w:rsidRPr="00655D09">
        <w:rPr>
          <w:sz w:val="22"/>
          <w:szCs w:val="22"/>
        </w:rPr>
        <w:t xml:space="preserve"> pomiędzy </w:t>
      </w:r>
      <w:r w:rsidRPr="00655D09">
        <w:rPr>
          <w:b/>
          <w:sz w:val="22"/>
          <w:szCs w:val="22"/>
        </w:rPr>
        <w:t xml:space="preserve"> Powiatem Gryfińskim z</w:t>
      </w:r>
      <w:r w:rsidRPr="00655D09">
        <w:rPr>
          <w:b/>
          <w:color w:val="FF0000"/>
          <w:sz w:val="22"/>
          <w:szCs w:val="22"/>
        </w:rPr>
        <w:t xml:space="preserve"> </w:t>
      </w:r>
      <w:r w:rsidRPr="00655D09">
        <w:rPr>
          <w:b/>
          <w:sz w:val="22"/>
          <w:szCs w:val="22"/>
        </w:rPr>
        <w:t xml:space="preserve">siedzibą w Gryfinie 74-100 przy ul. Sprzymierzonych 4, NIP  858-15-63-280  Regon 811683965 </w:t>
      </w:r>
      <w:r w:rsidRPr="00655D09">
        <w:rPr>
          <w:bCs/>
          <w:sz w:val="22"/>
          <w:szCs w:val="22"/>
        </w:rPr>
        <w:t>reprezentowanym przez Zarząd Powiatu, w imieniu którego działają:</w:t>
      </w:r>
    </w:p>
    <w:p w:rsidR="008747E0" w:rsidRPr="00655D09" w:rsidRDefault="008747E0" w:rsidP="002F4F9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55D09">
        <w:rPr>
          <w:b/>
          <w:bCs/>
          <w:sz w:val="22"/>
          <w:szCs w:val="22"/>
        </w:rPr>
        <w:t>1.   Wojciech Konarski – Starosta Gryfiński</w:t>
      </w:r>
    </w:p>
    <w:p w:rsidR="008747E0" w:rsidRPr="00655D09" w:rsidRDefault="008747E0" w:rsidP="002F4F9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55D09">
        <w:rPr>
          <w:b/>
          <w:bCs/>
          <w:sz w:val="22"/>
          <w:szCs w:val="22"/>
        </w:rPr>
        <w:t>2.   Jerzy Miler – Wicestarosta Gryfiński</w:t>
      </w:r>
    </w:p>
    <w:p w:rsidR="008747E0" w:rsidRPr="00655D09" w:rsidRDefault="008747E0" w:rsidP="002F4F9E">
      <w:pPr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zwanym w dalszej treści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„Zamawiającym”</w:t>
      </w:r>
    </w:p>
    <w:p w:rsidR="008747E0" w:rsidRPr="00655D09" w:rsidRDefault="008747E0" w:rsidP="002F4F9E">
      <w:pPr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a </w:t>
      </w:r>
    </w:p>
    <w:p w:rsidR="008747E0" w:rsidRPr="00655D09" w:rsidRDefault="008747E0" w:rsidP="002F4F9E">
      <w:pPr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firmą </w:t>
      </w:r>
      <w:r w:rsidR="00EE1F77" w:rsidRPr="00655D09">
        <w:rPr>
          <w:b/>
          <w:sz w:val="22"/>
          <w:szCs w:val="22"/>
        </w:rPr>
        <w:t>…………………</w:t>
      </w:r>
      <w:r w:rsidR="00DA40C1" w:rsidRPr="00655D09">
        <w:rPr>
          <w:b/>
          <w:sz w:val="22"/>
          <w:szCs w:val="22"/>
        </w:rPr>
        <w:t>………………………………………………………………………………</w:t>
      </w:r>
      <w:r w:rsidR="00EE1F77" w:rsidRPr="00655D09">
        <w:rPr>
          <w:b/>
          <w:sz w:val="22"/>
          <w:szCs w:val="22"/>
        </w:rPr>
        <w:t>…</w:t>
      </w:r>
      <w:r w:rsidRPr="00655D09">
        <w:rPr>
          <w:sz w:val="22"/>
          <w:szCs w:val="22"/>
        </w:rPr>
        <w:t>, w imieniu której działają:</w:t>
      </w:r>
    </w:p>
    <w:p w:rsidR="008747E0" w:rsidRPr="00655D09" w:rsidRDefault="00EE1F77" w:rsidP="002F4F9E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655D09">
        <w:rPr>
          <w:b/>
          <w:sz w:val="22"/>
          <w:szCs w:val="22"/>
        </w:rPr>
        <w:t>……</w:t>
      </w:r>
      <w:r w:rsidR="00DA40C1" w:rsidRPr="00655D09">
        <w:rPr>
          <w:b/>
          <w:sz w:val="22"/>
          <w:szCs w:val="22"/>
        </w:rPr>
        <w:t>…………………………..</w:t>
      </w:r>
      <w:r w:rsidR="008747E0" w:rsidRPr="00655D09">
        <w:rPr>
          <w:b/>
          <w:sz w:val="22"/>
          <w:szCs w:val="22"/>
        </w:rPr>
        <w:t xml:space="preserve"> </w:t>
      </w:r>
      <w:r w:rsidR="00DA40C1" w:rsidRPr="00655D09">
        <w:rPr>
          <w:b/>
          <w:sz w:val="22"/>
          <w:szCs w:val="22"/>
        </w:rPr>
        <w:t>……………</w:t>
      </w:r>
    </w:p>
    <w:p w:rsidR="008747E0" w:rsidRPr="00655D09" w:rsidRDefault="00EE1F77" w:rsidP="002F4F9E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655D09">
        <w:rPr>
          <w:b/>
          <w:sz w:val="22"/>
          <w:szCs w:val="22"/>
        </w:rPr>
        <w:t>……</w:t>
      </w:r>
      <w:r w:rsidR="00DA40C1" w:rsidRPr="00655D09">
        <w:rPr>
          <w:b/>
          <w:sz w:val="22"/>
          <w:szCs w:val="22"/>
        </w:rPr>
        <w:t>………………………………………….</w:t>
      </w:r>
    </w:p>
    <w:p w:rsidR="008747E0" w:rsidRPr="00655D09" w:rsidRDefault="008747E0" w:rsidP="002F4F9E">
      <w:pPr>
        <w:jc w:val="both"/>
        <w:rPr>
          <w:sz w:val="22"/>
          <w:szCs w:val="22"/>
        </w:rPr>
      </w:pPr>
    </w:p>
    <w:p w:rsidR="008747E0" w:rsidRPr="00655D09" w:rsidRDefault="008747E0" w:rsidP="002F4F9E">
      <w:pPr>
        <w:jc w:val="both"/>
        <w:rPr>
          <w:sz w:val="22"/>
          <w:szCs w:val="22"/>
        </w:rPr>
      </w:pPr>
      <w:r w:rsidRPr="00655D09">
        <w:rPr>
          <w:sz w:val="22"/>
          <w:szCs w:val="22"/>
        </w:rPr>
        <w:t>zwan</w:t>
      </w:r>
      <w:r w:rsidR="008D6C8C">
        <w:rPr>
          <w:sz w:val="22"/>
          <w:szCs w:val="22"/>
        </w:rPr>
        <w:t>ą</w:t>
      </w:r>
      <w:r w:rsidRPr="00655D09">
        <w:rPr>
          <w:sz w:val="22"/>
          <w:szCs w:val="22"/>
        </w:rPr>
        <w:t xml:space="preserve"> w dalszej treści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„Wykonawcą”</w:t>
      </w:r>
    </w:p>
    <w:p w:rsidR="008747E0" w:rsidRPr="00655D09" w:rsidRDefault="008747E0" w:rsidP="002F4F9E">
      <w:pPr>
        <w:jc w:val="both"/>
        <w:rPr>
          <w:sz w:val="22"/>
          <w:szCs w:val="22"/>
        </w:rPr>
      </w:pPr>
    </w:p>
    <w:p w:rsidR="00DA40C1" w:rsidRPr="00655D09" w:rsidRDefault="00FC4C78" w:rsidP="002F4F9E">
      <w:pPr>
        <w:suppressAutoHyphens w:val="0"/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Umowa</w:t>
      </w:r>
      <w:r w:rsidR="00DA40C1" w:rsidRPr="00655D09">
        <w:rPr>
          <w:sz w:val="22"/>
          <w:szCs w:val="22"/>
        </w:rPr>
        <w:t xml:space="preserve"> niniejsza zawarta została na zasadach określonych dl</w:t>
      </w:r>
      <w:r w:rsidR="00511ADA" w:rsidRPr="00655D09">
        <w:rPr>
          <w:sz w:val="22"/>
          <w:szCs w:val="22"/>
        </w:rPr>
        <w:t>a przetargu nieograniczonego wg</w:t>
      </w:r>
      <w:r w:rsidR="00DA40C1" w:rsidRPr="00655D09">
        <w:rPr>
          <w:sz w:val="22"/>
          <w:szCs w:val="22"/>
        </w:rPr>
        <w:t xml:space="preserve"> ustawy z dnia 29 stycznia 2004 r. Prawo zamówień publicznych (t</w:t>
      </w:r>
      <w:r w:rsidR="00511ADA" w:rsidRPr="00655D09">
        <w:rPr>
          <w:sz w:val="22"/>
          <w:szCs w:val="22"/>
        </w:rPr>
        <w:t xml:space="preserve">ekst </w:t>
      </w:r>
      <w:r w:rsidR="00DA40C1" w:rsidRPr="00655D09">
        <w:rPr>
          <w:sz w:val="22"/>
          <w:szCs w:val="22"/>
        </w:rPr>
        <w:t>j</w:t>
      </w:r>
      <w:r w:rsidR="00511ADA" w:rsidRPr="00655D09">
        <w:rPr>
          <w:sz w:val="22"/>
          <w:szCs w:val="22"/>
        </w:rPr>
        <w:t>edn.</w:t>
      </w:r>
      <w:r w:rsidR="00DA40C1" w:rsidRPr="00655D09">
        <w:rPr>
          <w:sz w:val="22"/>
          <w:szCs w:val="22"/>
        </w:rPr>
        <w:t xml:space="preserve"> Dz.U. z 201</w:t>
      </w:r>
      <w:r w:rsidR="00511ADA" w:rsidRPr="00655D09">
        <w:rPr>
          <w:sz w:val="22"/>
          <w:szCs w:val="22"/>
        </w:rPr>
        <w:t>7</w:t>
      </w:r>
      <w:r w:rsidR="00DA40C1" w:rsidRPr="00655D09">
        <w:rPr>
          <w:sz w:val="22"/>
          <w:szCs w:val="22"/>
        </w:rPr>
        <w:t xml:space="preserve"> r. poz. </w:t>
      </w:r>
      <w:r w:rsidR="00511ADA" w:rsidRPr="00655D09">
        <w:rPr>
          <w:sz w:val="22"/>
          <w:szCs w:val="22"/>
        </w:rPr>
        <w:t>1579)</w:t>
      </w:r>
      <w:r w:rsidR="00FD2FC5" w:rsidRPr="00655D09">
        <w:rPr>
          <w:sz w:val="22"/>
          <w:szCs w:val="22"/>
        </w:rPr>
        <w:t>.</w:t>
      </w:r>
    </w:p>
    <w:p w:rsidR="008747E0" w:rsidRPr="00655D09" w:rsidRDefault="008747E0" w:rsidP="00B86762">
      <w:pPr>
        <w:spacing w:before="240"/>
        <w:jc w:val="center"/>
        <w:rPr>
          <w:sz w:val="22"/>
          <w:szCs w:val="22"/>
        </w:rPr>
      </w:pPr>
      <w:r w:rsidRPr="00655D09">
        <w:rPr>
          <w:sz w:val="22"/>
          <w:szCs w:val="22"/>
        </w:rPr>
        <w:t>§ 1</w:t>
      </w:r>
    </w:p>
    <w:p w:rsidR="003D1498" w:rsidRDefault="008747E0" w:rsidP="003D1498">
      <w:pPr>
        <w:pStyle w:val="Default"/>
        <w:numPr>
          <w:ilvl w:val="0"/>
          <w:numId w:val="5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5D09">
        <w:rPr>
          <w:rFonts w:ascii="Times New Roman" w:hAnsi="Times New Roman" w:cs="Times New Roman"/>
          <w:sz w:val="22"/>
          <w:szCs w:val="22"/>
        </w:rPr>
        <w:t>Zamawiający zleca, a Wykonawca zobowiązuje się wykonać prace geodezyjne polegające na</w:t>
      </w:r>
      <w:r w:rsidR="00B50D68">
        <w:rPr>
          <w:rFonts w:ascii="Times New Roman" w:hAnsi="Times New Roman" w:cs="Times New Roman"/>
          <w:sz w:val="22"/>
          <w:szCs w:val="22"/>
        </w:rPr>
        <w:t xml:space="preserve"> </w:t>
      </w:r>
      <w:r w:rsidR="002F4F9E" w:rsidRPr="00B50D68">
        <w:rPr>
          <w:rFonts w:ascii="Times New Roman" w:hAnsi="Times New Roman" w:cs="Times New Roman"/>
          <w:sz w:val="22"/>
          <w:szCs w:val="22"/>
        </w:rPr>
        <w:t>dostosowaniu</w:t>
      </w:r>
      <w:r w:rsidR="00E66E20" w:rsidRPr="00B50D68">
        <w:rPr>
          <w:rFonts w:ascii="Times New Roman" w:hAnsi="Times New Roman" w:cs="Times New Roman"/>
          <w:sz w:val="22"/>
          <w:szCs w:val="22"/>
        </w:rPr>
        <w:t xml:space="preserve"> </w:t>
      </w:r>
      <w:r w:rsidR="008D6C8C" w:rsidRPr="00B50D68">
        <w:rPr>
          <w:rFonts w:ascii="Times New Roman" w:hAnsi="Times New Roman" w:cs="Times New Roman"/>
          <w:sz w:val="22"/>
          <w:szCs w:val="22"/>
        </w:rPr>
        <w:t xml:space="preserve">bazy </w:t>
      </w:r>
      <w:r w:rsidR="00E66E20" w:rsidRPr="00B50D68">
        <w:rPr>
          <w:rFonts w:ascii="Times New Roman" w:hAnsi="Times New Roman" w:cs="Times New Roman"/>
          <w:sz w:val="22"/>
          <w:szCs w:val="22"/>
        </w:rPr>
        <w:t xml:space="preserve">BDOT500 </w:t>
      </w:r>
      <w:r w:rsidR="002F4F9E" w:rsidRPr="00B50D68">
        <w:rPr>
          <w:rFonts w:ascii="Times New Roman" w:hAnsi="Times New Roman" w:cs="Times New Roman"/>
          <w:sz w:val="22"/>
          <w:szCs w:val="22"/>
        </w:rPr>
        <w:t>do zgodności z pojęcio</w:t>
      </w:r>
      <w:r w:rsidR="00971DDD" w:rsidRPr="00B50D68">
        <w:rPr>
          <w:rFonts w:ascii="Times New Roman" w:hAnsi="Times New Roman" w:cs="Times New Roman"/>
          <w:sz w:val="22"/>
          <w:szCs w:val="22"/>
        </w:rPr>
        <w:t xml:space="preserve">wym modelem danych, określonym </w:t>
      </w:r>
      <w:r w:rsidR="00971DDD" w:rsidRPr="00B50D68">
        <w:rPr>
          <w:rFonts w:ascii="Times New Roman" w:hAnsi="Times New Roman" w:cs="Times New Roman"/>
          <w:sz w:val="22"/>
          <w:szCs w:val="22"/>
        </w:rPr>
        <w:br/>
      </w:r>
      <w:r w:rsidR="002F4F9E" w:rsidRPr="00B50D68">
        <w:rPr>
          <w:rFonts w:ascii="Times New Roman" w:hAnsi="Times New Roman" w:cs="Times New Roman"/>
          <w:sz w:val="22"/>
          <w:szCs w:val="22"/>
        </w:rPr>
        <w:t xml:space="preserve">w rozporządzeniu Ministra Administracji i Cyfryzacji z dnia 2 listopada 2015 r. w sprawie bazy danych obiektów topograficznych oraz mapy zasadniczej </w:t>
      </w:r>
      <w:r w:rsidR="00AC3FCB">
        <w:rPr>
          <w:rFonts w:ascii="Times New Roman" w:hAnsi="Times New Roman" w:cs="Times New Roman"/>
          <w:sz w:val="22"/>
          <w:szCs w:val="22"/>
        </w:rPr>
        <w:t xml:space="preserve">(Dz. U. z 2015 r. poz. 2028) </w:t>
      </w:r>
      <w:r w:rsidR="00971DDD" w:rsidRPr="00B50D68">
        <w:rPr>
          <w:rFonts w:ascii="Times New Roman" w:hAnsi="Times New Roman" w:cs="Times New Roman"/>
          <w:sz w:val="22"/>
          <w:szCs w:val="22"/>
        </w:rPr>
        <w:t>w</w:t>
      </w:r>
      <w:r w:rsidR="002F4F9E" w:rsidRPr="00B50D68">
        <w:rPr>
          <w:rFonts w:ascii="Times New Roman" w:hAnsi="Times New Roman" w:cs="Times New Roman"/>
          <w:sz w:val="22"/>
          <w:szCs w:val="22"/>
        </w:rPr>
        <w:t xml:space="preserve"> </w:t>
      </w:r>
      <w:r w:rsidR="008D6C8C" w:rsidRPr="00B50D68">
        <w:rPr>
          <w:rFonts w:ascii="Times New Roman" w:hAnsi="Times New Roman" w:cs="Times New Roman"/>
          <w:sz w:val="22"/>
          <w:szCs w:val="22"/>
        </w:rPr>
        <w:t xml:space="preserve">sześciu </w:t>
      </w:r>
      <w:r w:rsidR="002F4F9E" w:rsidRPr="00B50D68">
        <w:rPr>
          <w:rFonts w:ascii="Times New Roman" w:hAnsi="Times New Roman" w:cs="Times New Roman"/>
          <w:sz w:val="22"/>
          <w:szCs w:val="22"/>
        </w:rPr>
        <w:t>jednost</w:t>
      </w:r>
      <w:r w:rsidR="00971DDD" w:rsidRPr="00B50D68">
        <w:rPr>
          <w:rFonts w:ascii="Times New Roman" w:hAnsi="Times New Roman" w:cs="Times New Roman"/>
          <w:sz w:val="22"/>
          <w:szCs w:val="22"/>
        </w:rPr>
        <w:t>kach</w:t>
      </w:r>
      <w:r w:rsidR="002F4F9E" w:rsidRPr="00B50D68">
        <w:rPr>
          <w:rFonts w:ascii="Times New Roman" w:hAnsi="Times New Roman" w:cs="Times New Roman"/>
          <w:sz w:val="22"/>
          <w:szCs w:val="22"/>
        </w:rPr>
        <w:t xml:space="preserve"> ewidencyjnych</w:t>
      </w:r>
      <w:r w:rsidR="00971DDD" w:rsidRPr="00B50D68">
        <w:rPr>
          <w:rFonts w:ascii="Times New Roman" w:hAnsi="Times New Roman" w:cs="Times New Roman"/>
          <w:sz w:val="22"/>
          <w:szCs w:val="22"/>
        </w:rPr>
        <w:t xml:space="preserve"> powiatu gryfińskiego</w:t>
      </w:r>
      <w:r w:rsidR="002F4F9E" w:rsidRPr="00B50D68">
        <w:rPr>
          <w:rFonts w:ascii="Times New Roman" w:hAnsi="Times New Roman" w:cs="Times New Roman"/>
          <w:sz w:val="22"/>
          <w:szCs w:val="22"/>
        </w:rPr>
        <w:t xml:space="preserve">: </w:t>
      </w:r>
      <w:r w:rsidR="00F96614" w:rsidRPr="00B50D68">
        <w:rPr>
          <w:rFonts w:ascii="Times New Roman" w:hAnsi="Times New Roman" w:cs="Times New Roman"/>
          <w:sz w:val="22"/>
          <w:szCs w:val="22"/>
        </w:rPr>
        <w:t>Miasto i Gmin</w:t>
      </w:r>
      <w:r w:rsidR="002F4F9E" w:rsidRPr="00B50D68">
        <w:rPr>
          <w:rFonts w:ascii="Times New Roman" w:hAnsi="Times New Roman" w:cs="Times New Roman"/>
          <w:sz w:val="22"/>
          <w:szCs w:val="22"/>
        </w:rPr>
        <w:t>a Cedynia, Miasto i Gmina Gryfino, Gmina Trzcińsko – Zdrój, Widuchowa.</w:t>
      </w:r>
    </w:p>
    <w:p w:rsidR="003D1498" w:rsidRPr="003D1498" w:rsidRDefault="003D1498" w:rsidP="003D1498">
      <w:pPr>
        <w:pStyle w:val="Default"/>
        <w:numPr>
          <w:ilvl w:val="0"/>
          <w:numId w:val="5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3D1498">
        <w:rPr>
          <w:rFonts w:ascii="Times New Roman" w:hAnsi="Times New Roman" w:cs="Times New Roman"/>
          <w:sz w:val="22"/>
          <w:szCs w:val="22"/>
        </w:rPr>
        <w:t>Szczegółowy opis przedmiotu zamówienia stanowi Załącznik nr 9 do SIWZ.</w:t>
      </w:r>
    </w:p>
    <w:p w:rsidR="002F4F9E" w:rsidRPr="00655D09" w:rsidRDefault="008747E0" w:rsidP="00655D09">
      <w:pPr>
        <w:pStyle w:val="Default"/>
        <w:numPr>
          <w:ilvl w:val="0"/>
          <w:numId w:val="5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5D09">
        <w:rPr>
          <w:rFonts w:ascii="Times New Roman" w:hAnsi="Times New Roman" w:cs="Times New Roman"/>
          <w:sz w:val="22"/>
          <w:szCs w:val="22"/>
        </w:rPr>
        <w:t xml:space="preserve">Prace objęte zamówieniem podlegają zgłoszeniu do </w:t>
      </w:r>
      <w:proofErr w:type="spellStart"/>
      <w:r w:rsidRPr="00655D09">
        <w:rPr>
          <w:rFonts w:ascii="Times New Roman" w:hAnsi="Times New Roman" w:cs="Times New Roman"/>
          <w:sz w:val="22"/>
          <w:szCs w:val="22"/>
        </w:rPr>
        <w:t>PODGiK</w:t>
      </w:r>
      <w:proofErr w:type="spellEnd"/>
      <w:r w:rsidRPr="00655D09">
        <w:rPr>
          <w:rFonts w:ascii="Times New Roman" w:hAnsi="Times New Roman" w:cs="Times New Roman"/>
          <w:sz w:val="22"/>
          <w:szCs w:val="22"/>
        </w:rPr>
        <w:t xml:space="preserve">, materiały do wykonania pracy zostaną udostępnione nieodpłatnie. </w:t>
      </w:r>
    </w:p>
    <w:p w:rsidR="00B86762" w:rsidRPr="00655D09" w:rsidRDefault="00342F55" w:rsidP="00655D09">
      <w:pPr>
        <w:pStyle w:val="Default"/>
        <w:numPr>
          <w:ilvl w:val="0"/>
          <w:numId w:val="5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5D09">
        <w:rPr>
          <w:rFonts w:ascii="Times New Roman" w:hAnsi="Times New Roman" w:cs="Times New Roman"/>
          <w:sz w:val="22"/>
          <w:szCs w:val="22"/>
        </w:rPr>
        <w:t>Prace na obiek</w:t>
      </w:r>
      <w:r w:rsidR="008A5CAF" w:rsidRPr="00655D09">
        <w:rPr>
          <w:rFonts w:ascii="Times New Roman" w:hAnsi="Times New Roman" w:cs="Times New Roman"/>
          <w:sz w:val="22"/>
          <w:szCs w:val="22"/>
        </w:rPr>
        <w:t>tach</w:t>
      </w:r>
      <w:r w:rsidR="00655D09">
        <w:rPr>
          <w:rFonts w:ascii="Times New Roman" w:hAnsi="Times New Roman" w:cs="Times New Roman"/>
          <w:sz w:val="22"/>
          <w:szCs w:val="22"/>
        </w:rPr>
        <w:t xml:space="preserve"> określonych w ust. 1</w:t>
      </w:r>
      <w:r w:rsidRPr="00655D09">
        <w:rPr>
          <w:rFonts w:ascii="Times New Roman" w:hAnsi="Times New Roman" w:cs="Times New Roman"/>
          <w:sz w:val="22"/>
          <w:szCs w:val="22"/>
        </w:rPr>
        <w:t xml:space="preserve"> należy wykonać </w:t>
      </w:r>
      <w:r w:rsidR="00B86762" w:rsidRPr="00655D09">
        <w:rPr>
          <w:rFonts w:ascii="Times New Roman" w:hAnsi="Times New Roman" w:cs="Times New Roman"/>
          <w:sz w:val="22"/>
          <w:szCs w:val="22"/>
        </w:rPr>
        <w:t>całościowo, bez podziału na etapy.</w:t>
      </w:r>
    </w:p>
    <w:p w:rsidR="008747E0" w:rsidRPr="00655D09" w:rsidRDefault="008747E0" w:rsidP="007B4D26">
      <w:pPr>
        <w:jc w:val="both"/>
        <w:rPr>
          <w:sz w:val="22"/>
          <w:szCs w:val="22"/>
        </w:rPr>
      </w:pPr>
    </w:p>
    <w:p w:rsidR="008747E0" w:rsidRPr="00655D09" w:rsidRDefault="008747E0" w:rsidP="007B4D26">
      <w:pPr>
        <w:jc w:val="center"/>
        <w:rPr>
          <w:sz w:val="22"/>
          <w:szCs w:val="22"/>
        </w:rPr>
      </w:pPr>
      <w:r w:rsidRPr="00655D09">
        <w:rPr>
          <w:sz w:val="22"/>
          <w:szCs w:val="22"/>
        </w:rPr>
        <w:t>§ 2</w:t>
      </w:r>
    </w:p>
    <w:p w:rsidR="008A5CAF" w:rsidRPr="00655D09" w:rsidRDefault="008A5CAF" w:rsidP="008A5CAF">
      <w:pPr>
        <w:numPr>
          <w:ilvl w:val="0"/>
          <w:numId w:val="6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Wykonawca zobowiązuje się wykonać z należytą starannością przedmiot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>, zgodnie z jej postanowieniami, SIWZ, złożoną ofertą, mając na względzie interes ekonomiczny Zamawiającego oraz obowiązujące przepisy i standardy wykonania prac geodezyjnych.</w:t>
      </w:r>
    </w:p>
    <w:p w:rsidR="008A5CAF" w:rsidRPr="00655D09" w:rsidRDefault="008A5CAF" w:rsidP="00655D09">
      <w:pPr>
        <w:numPr>
          <w:ilvl w:val="0"/>
          <w:numId w:val="6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>Zamawiający i Wykonawca mogą korzystać z powołanych przez siebie i na swój koszt rzeczoznawców.</w:t>
      </w:r>
    </w:p>
    <w:p w:rsidR="008A5CAF" w:rsidRPr="00655D09" w:rsidRDefault="008A5CAF" w:rsidP="00655D09">
      <w:pPr>
        <w:numPr>
          <w:ilvl w:val="0"/>
          <w:numId w:val="6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>Wymagania techniczne dotyczące prac określają aktualnie obowiązujące standardy wykonania prac geodezyjnych.</w:t>
      </w:r>
    </w:p>
    <w:p w:rsidR="008A5CAF" w:rsidRPr="00655D09" w:rsidRDefault="008A5CAF" w:rsidP="00655D09">
      <w:pPr>
        <w:numPr>
          <w:ilvl w:val="0"/>
          <w:numId w:val="6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Wszystkie niezbędne do wykonania przedmiotu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materiały zapewni Wykonawca we własnym zakresie i na własny koszt.</w:t>
      </w:r>
    </w:p>
    <w:p w:rsidR="008A5CAF" w:rsidRPr="00655D09" w:rsidRDefault="008A5CAF" w:rsidP="008A5CAF">
      <w:pPr>
        <w:spacing w:before="240"/>
        <w:jc w:val="center"/>
        <w:rPr>
          <w:sz w:val="22"/>
          <w:szCs w:val="22"/>
        </w:rPr>
      </w:pPr>
      <w:r w:rsidRPr="00655D09">
        <w:rPr>
          <w:sz w:val="22"/>
          <w:szCs w:val="22"/>
        </w:rPr>
        <w:t>§ 3</w:t>
      </w:r>
    </w:p>
    <w:p w:rsidR="008A5CAF" w:rsidRPr="00655D09" w:rsidRDefault="008A5CAF" w:rsidP="008A5CAF">
      <w:pPr>
        <w:numPr>
          <w:ilvl w:val="0"/>
          <w:numId w:val="8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Przedmiot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określony w § 1 zostanie wykonany w terminie do </w:t>
      </w:r>
      <w:r w:rsidRPr="003D1498">
        <w:rPr>
          <w:b/>
          <w:sz w:val="22"/>
          <w:szCs w:val="22"/>
        </w:rPr>
        <w:t>20 grudnia 2017 r.</w:t>
      </w:r>
    </w:p>
    <w:p w:rsidR="008A5CAF" w:rsidRPr="00655D09" w:rsidRDefault="008A5CAF" w:rsidP="00655D09">
      <w:pPr>
        <w:numPr>
          <w:ilvl w:val="0"/>
          <w:numId w:val="8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lastRenderedPageBreak/>
        <w:t xml:space="preserve">Wykonawca zobowiązany jest pisemnie informować Zamawiającego o wszelkich okolicznościach mających lub mogących mieć wpływ na terminową i poprawną jakościowo realizację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</w:t>
      </w:r>
      <w:r w:rsidRPr="00655D09">
        <w:rPr>
          <w:sz w:val="22"/>
          <w:szCs w:val="22"/>
        </w:rPr>
        <w:br/>
        <w:t>w terminie 2 dni roboczych od powzięcia wiedzy o tych okolicznościach.</w:t>
      </w:r>
    </w:p>
    <w:p w:rsidR="008A5CAF" w:rsidRPr="00655D09" w:rsidRDefault="008A5CAF" w:rsidP="00655D09">
      <w:pPr>
        <w:numPr>
          <w:ilvl w:val="0"/>
          <w:numId w:val="8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W przypadku niepoinformowania Zamawiającego o okolicznościach mających lub mogących mieć wpływ na terminową i poprawną jakościowo realizację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w terminie określonym w ust. 2, okoliczności te nie będą stanowić okoliczności wyłączających odpowiedzialność Wykonawcy za nieterminową realizację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>.</w:t>
      </w:r>
    </w:p>
    <w:p w:rsidR="0031057F" w:rsidRPr="00655D09" w:rsidRDefault="0031057F" w:rsidP="0031057F">
      <w:pPr>
        <w:spacing w:before="240"/>
        <w:jc w:val="center"/>
        <w:rPr>
          <w:sz w:val="22"/>
          <w:szCs w:val="22"/>
        </w:rPr>
      </w:pPr>
      <w:r w:rsidRPr="00655D09">
        <w:rPr>
          <w:sz w:val="22"/>
          <w:szCs w:val="22"/>
        </w:rPr>
        <w:t>§ 4</w:t>
      </w:r>
    </w:p>
    <w:p w:rsidR="0031057F" w:rsidRPr="00655D09" w:rsidRDefault="0031057F" w:rsidP="0031057F">
      <w:pPr>
        <w:pStyle w:val="Default"/>
        <w:numPr>
          <w:ilvl w:val="0"/>
          <w:numId w:val="9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5D09">
        <w:rPr>
          <w:rFonts w:ascii="Times New Roman" w:hAnsi="Times New Roman" w:cs="Times New Roman"/>
          <w:sz w:val="22"/>
          <w:szCs w:val="22"/>
        </w:rPr>
        <w:t xml:space="preserve">Za zakończenie prac Zamawiający uzna aktualizację </w:t>
      </w:r>
      <w:r w:rsidR="00971DDD">
        <w:rPr>
          <w:rFonts w:ascii="Times New Roman" w:hAnsi="Times New Roman" w:cs="Times New Roman"/>
          <w:sz w:val="22"/>
          <w:szCs w:val="22"/>
        </w:rPr>
        <w:t>baz</w:t>
      </w:r>
      <w:r w:rsidR="00B50D68">
        <w:rPr>
          <w:rFonts w:ascii="Times New Roman" w:hAnsi="Times New Roman" w:cs="Times New Roman"/>
          <w:sz w:val="22"/>
          <w:szCs w:val="22"/>
        </w:rPr>
        <w:t xml:space="preserve">y </w:t>
      </w:r>
      <w:r w:rsidRPr="00655D09">
        <w:rPr>
          <w:rFonts w:ascii="Times New Roman" w:hAnsi="Times New Roman" w:cs="Times New Roman"/>
          <w:sz w:val="22"/>
          <w:szCs w:val="22"/>
        </w:rPr>
        <w:t>BDOT500 dla opracowywanych jednostek ewidencyjnych na serwerze Zamawiającego,</w:t>
      </w:r>
      <w:r w:rsidR="002372EC">
        <w:rPr>
          <w:rFonts w:ascii="Times New Roman" w:hAnsi="Times New Roman" w:cs="Times New Roman"/>
          <w:sz w:val="22"/>
          <w:szCs w:val="22"/>
        </w:rPr>
        <w:t xml:space="preserve"> złożenie operatu technicznego oraz</w:t>
      </w:r>
      <w:r w:rsidR="00971DDD">
        <w:rPr>
          <w:rFonts w:ascii="Times New Roman" w:hAnsi="Times New Roman" w:cs="Times New Roman"/>
          <w:sz w:val="22"/>
          <w:szCs w:val="22"/>
        </w:rPr>
        <w:t xml:space="preserve"> </w:t>
      </w:r>
      <w:r w:rsidR="00A430A7">
        <w:rPr>
          <w:rFonts w:ascii="Times New Roman" w:hAnsi="Times New Roman" w:cs="Times New Roman"/>
          <w:sz w:val="22"/>
          <w:szCs w:val="22"/>
        </w:rPr>
        <w:t>udzielenie</w:t>
      </w:r>
      <w:r w:rsidRPr="00655D09">
        <w:rPr>
          <w:rFonts w:ascii="Times New Roman" w:hAnsi="Times New Roman" w:cs="Times New Roman"/>
          <w:sz w:val="22"/>
          <w:szCs w:val="22"/>
        </w:rPr>
        <w:t xml:space="preserve"> 3-letniej </w:t>
      </w:r>
      <w:r w:rsidR="00A430A7">
        <w:rPr>
          <w:rFonts w:ascii="Times New Roman" w:hAnsi="Times New Roman" w:cs="Times New Roman"/>
          <w:sz w:val="22"/>
          <w:szCs w:val="22"/>
        </w:rPr>
        <w:t xml:space="preserve">rękojmi oraz </w:t>
      </w:r>
      <w:r w:rsidRPr="00655D09">
        <w:rPr>
          <w:rFonts w:ascii="Times New Roman" w:hAnsi="Times New Roman" w:cs="Times New Roman"/>
          <w:sz w:val="22"/>
          <w:szCs w:val="22"/>
        </w:rPr>
        <w:t>gwarancji.</w:t>
      </w:r>
    </w:p>
    <w:p w:rsidR="00F373B8" w:rsidRPr="00655D09" w:rsidRDefault="0031057F" w:rsidP="00655D09">
      <w:pPr>
        <w:pStyle w:val="Default"/>
        <w:numPr>
          <w:ilvl w:val="0"/>
          <w:numId w:val="9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5D09">
        <w:rPr>
          <w:rFonts w:ascii="Times New Roman" w:hAnsi="Times New Roman" w:cs="Times New Roman"/>
          <w:sz w:val="22"/>
          <w:szCs w:val="22"/>
        </w:rPr>
        <w:t>Wykonawca zawiadomi pisemnie Zamawiającego o dacie zakończenia prac i dniu gotowości do ich odbioru</w:t>
      </w:r>
      <w:r w:rsidR="00F373B8" w:rsidRPr="00655D09">
        <w:rPr>
          <w:rFonts w:ascii="Times New Roman" w:hAnsi="Times New Roman" w:cs="Times New Roman"/>
          <w:sz w:val="22"/>
          <w:szCs w:val="22"/>
        </w:rPr>
        <w:t>.</w:t>
      </w:r>
    </w:p>
    <w:p w:rsidR="00F373B8" w:rsidRPr="00655D09" w:rsidRDefault="00F373B8" w:rsidP="00655D09">
      <w:pPr>
        <w:pStyle w:val="Default"/>
        <w:numPr>
          <w:ilvl w:val="0"/>
          <w:numId w:val="9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5D09">
        <w:rPr>
          <w:rFonts w:ascii="Times New Roman" w:hAnsi="Times New Roman" w:cs="Times New Roman"/>
          <w:sz w:val="22"/>
          <w:szCs w:val="22"/>
        </w:rPr>
        <w:t>Wykonawca, wraz z zawiadomieniem określonym w ust. 2, zobowiązany jest przedstawić Zamawiającemu nośnik cyfrowy zawierający robocz</w:t>
      </w:r>
      <w:r w:rsidR="00B50D68">
        <w:rPr>
          <w:rFonts w:ascii="Times New Roman" w:hAnsi="Times New Roman" w:cs="Times New Roman"/>
          <w:sz w:val="22"/>
          <w:szCs w:val="22"/>
        </w:rPr>
        <w:t>ą</w:t>
      </w:r>
      <w:r w:rsidRPr="00655D09">
        <w:rPr>
          <w:rFonts w:ascii="Times New Roman" w:hAnsi="Times New Roman" w:cs="Times New Roman"/>
          <w:sz w:val="22"/>
          <w:szCs w:val="22"/>
        </w:rPr>
        <w:t xml:space="preserve"> b</w:t>
      </w:r>
      <w:r w:rsidR="00B50D68">
        <w:rPr>
          <w:rFonts w:ascii="Times New Roman" w:hAnsi="Times New Roman" w:cs="Times New Roman"/>
          <w:sz w:val="22"/>
          <w:szCs w:val="22"/>
        </w:rPr>
        <w:t xml:space="preserve">azę </w:t>
      </w:r>
      <w:r w:rsidRPr="00655D09">
        <w:rPr>
          <w:rFonts w:ascii="Times New Roman" w:hAnsi="Times New Roman" w:cs="Times New Roman"/>
          <w:sz w:val="22"/>
          <w:szCs w:val="22"/>
        </w:rPr>
        <w:t xml:space="preserve">BDOT500 oraz operat techniczny celem ich oceny pod względem zgodności z warunkami </w:t>
      </w:r>
      <w:r w:rsidR="00AC3FCB">
        <w:rPr>
          <w:rFonts w:ascii="Times New Roman" w:hAnsi="Times New Roman" w:cs="Times New Roman"/>
          <w:sz w:val="22"/>
          <w:szCs w:val="22"/>
        </w:rPr>
        <w:t>umowy</w:t>
      </w:r>
      <w:r w:rsidRPr="00655D09">
        <w:rPr>
          <w:rFonts w:ascii="Times New Roman" w:hAnsi="Times New Roman" w:cs="Times New Roman"/>
          <w:sz w:val="22"/>
          <w:szCs w:val="22"/>
        </w:rPr>
        <w:t>.</w:t>
      </w:r>
    </w:p>
    <w:p w:rsidR="00C44633" w:rsidRPr="00655D09" w:rsidRDefault="00C44633" w:rsidP="00655D09">
      <w:pPr>
        <w:pStyle w:val="Default"/>
        <w:numPr>
          <w:ilvl w:val="0"/>
          <w:numId w:val="9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5D09">
        <w:rPr>
          <w:rFonts w:ascii="Times New Roman" w:hAnsi="Times New Roman" w:cs="Times New Roman"/>
          <w:sz w:val="22"/>
          <w:szCs w:val="22"/>
        </w:rPr>
        <w:t>Potwierdzeniem przekazania materiałów do weryfikacji jest protokół przekazania, podpisany przez Wykonawcę i Zamawiającego.</w:t>
      </w:r>
    </w:p>
    <w:p w:rsidR="00C44633" w:rsidRPr="00655D09" w:rsidRDefault="00C44633" w:rsidP="00655D09">
      <w:pPr>
        <w:pStyle w:val="Default"/>
        <w:numPr>
          <w:ilvl w:val="0"/>
          <w:numId w:val="9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5D09">
        <w:rPr>
          <w:rFonts w:ascii="Times New Roman" w:hAnsi="Times New Roman" w:cs="Times New Roman"/>
          <w:sz w:val="22"/>
          <w:szCs w:val="22"/>
        </w:rPr>
        <w:t xml:space="preserve">Zamawiający przeprowadzi czynności odbioru przedmiotu </w:t>
      </w:r>
      <w:r w:rsidR="00AC3FCB">
        <w:rPr>
          <w:rFonts w:ascii="Times New Roman" w:hAnsi="Times New Roman" w:cs="Times New Roman"/>
          <w:sz w:val="22"/>
          <w:szCs w:val="22"/>
        </w:rPr>
        <w:t>umowy</w:t>
      </w:r>
      <w:r w:rsidRPr="00655D09">
        <w:rPr>
          <w:rFonts w:ascii="Times New Roman" w:hAnsi="Times New Roman" w:cs="Times New Roman"/>
          <w:sz w:val="22"/>
          <w:szCs w:val="22"/>
        </w:rPr>
        <w:t xml:space="preserve"> w terminie uzgodnionym przez Strony, jednak nie dłuższym niż 10 dni od daty podpisania protokołu przekazania.</w:t>
      </w:r>
    </w:p>
    <w:p w:rsidR="00C44633" w:rsidRPr="00655D09" w:rsidRDefault="00C44633" w:rsidP="00655D09">
      <w:pPr>
        <w:pStyle w:val="Default"/>
        <w:numPr>
          <w:ilvl w:val="0"/>
          <w:numId w:val="9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5D09">
        <w:rPr>
          <w:rFonts w:ascii="Times New Roman" w:hAnsi="Times New Roman" w:cs="Times New Roman"/>
          <w:sz w:val="22"/>
          <w:szCs w:val="22"/>
        </w:rPr>
        <w:t xml:space="preserve">Z czynności odbioru prac, o ile nie stwierdzono wad w przedmiocie </w:t>
      </w:r>
      <w:r w:rsidR="00AC3FCB">
        <w:rPr>
          <w:rFonts w:ascii="Times New Roman" w:hAnsi="Times New Roman" w:cs="Times New Roman"/>
          <w:sz w:val="22"/>
          <w:szCs w:val="22"/>
        </w:rPr>
        <w:t>umowy</w:t>
      </w:r>
      <w:r w:rsidRPr="00655D09">
        <w:rPr>
          <w:rFonts w:ascii="Times New Roman" w:hAnsi="Times New Roman" w:cs="Times New Roman"/>
          <w:sz w:val="22"/>
          <w:szCs w:val="22"/>
        </w:rPr>
        <w:t>, Zamawiający sporządzi protokół, który po podpisaniu przez Strony doręczy Wykonawcy w dniu zakończenia odbioru.</w:t>
      </w:r>
    </w:p>
    <w:p w:rsidR="00C44633" w:rsidRPr="00655D09" w:rsidRDefault="00C44633" w:rsidP="00655D09">
      <w:pPr>
        <w:pStyle w:val="Default"/>
        <w:numPr>
          <w:ilvl w:val="0"/>
          <w:numId w:val="9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5D09">
        <w:rPr>
          <w:rFonts w:ascii="Times New Roman" w:hAnsi="Times New Roman" w:cs="Times New Roman"/>
          <w:sz w:val="22"/>
          <w:szCs w:val="22"/>
        </w:rPr>
        <w:t xml:space="preserve">W przypadku stwierdzenia wad w przedmiocie </w:t>
      </w:r>
      <w:r w:rsidR="00AC3FCB">
        <w:rPr>
          <w:rFonts w:ascii="Times New Roman" w:hAnsi="Times New Roman" w:cs="Times New Roman"/>
          <w:sz w:val="22"/>
          <w:szCs w:val="22"/>
        </w:rPr>
        <w:t>umowy</w:t>
      </w:r>
      <w:r w:rsidRPr="00655D09">
        <w:rPr>
          <w:rFonts w:ascii="Times New Roman" w:hAnsi="Times New Roman" w:cs="Times New Roman"/>
          <w:sz w:val="22"/>
          <w:szCs w:val="22"/>
        </w:rPr>
        <w:t xml:space="preserve"> podczas weryfikacji, Zamawiający wskaże na piśmie wady i wyznaczy Wykonawcy termin do ich usunięcia. W tym terminie Wykonawca obowiązany jest dostarczyć Zamawiającemu wolny od wszelkich wad przedmiot </w:t>
      </w:r>
      <w:r w:rsidR="00AC3FCB">
        <w:rPr>
          <w:rFonts w:ascii="Times New Roman" w:hAnsi="Times New Roman" w:cs="Times New Roman"/>
          <w:sz w:val="22"/>
          <w:szCs w:val="22"/>
        </w:rPr>
        <w:t>umowy</w:t>
      </w:r>
      <w:r w:rsidRPr="00655D09">
        <w:rPr>
          <w:rFonts w:ascii="Times New Roman" w:hAnsi="Times New Roman" w:cs="Times New Roman"/>
          <w:sz w:val="22"/>
          <w:szCs w:val="22"/>
        </w:rPr>
        <w:t xml:space="preserve"> do drugiej weryfikacji.</w:t>
      </w:r>
    </w:p>
    <w:p w:rsidR="00C44633" w:rsidRPr="00655D09" w:rsidRDefault="00C44633" w:rsidP="00655D09">
      <w:pPr>
        <w:pStyle w:val="Default"/>
        <w:numPr>
          <w:ilvl w:val="0"/>
          <w:numId w:val="9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5D09">
        <w:rPr>
          <w:rFonts w:ascii="Times New Roman" w:hAnsi="Times New Roman" w:cs="Times New Roman"/>
          <w:sz w:val="22"/>
          <w:szCs w:val="22"/>
        </w:rPr>
        <w:t xml:space="preserve">Druga weryfikacja zostanie przeprowadzona w trybie określonym w ust. </w:t>
      </w:r>
      <w:r w:rsidR="00C24EA8" w:rsidRPr="00655D09">
        <w:rPr>
          <w:rFonts w:ascii="Times New Roman" w:hAnsi="Times New Roman" w:cs="Times New Roman"/>
          <w:sz w:val="22"/>
          <w:szCs w:val="22"/>
        </w:rPr>
        <w:t xml:space="preserve">4 – 6, a w przypadku stwierdzenia wad w przedmiocie </w:t>
      </w:r>
      <w:r w:rsidR="00AC3FCB">
        <w:rPr>
          <w:rFonts w:ascii="Times New Roman" w:hAnsi="Times New Roman" w:cs="Times New Roman"/>
          <w:sz w:val="22"/>
          <w:szCs w:val="22"/>
        </w:rPr>
        <w:t>umowy</w:t>
      </w:r>
      <w:r w:rsidR="00C24EA8" w:rsidRPr="00655D09">
        <w:rPr>
          <w:rFonts w:ascii="Times New Roman" w:hAnsi="Times New Roman" w:cs="Times New Roman"/>
          <w:sz w:val="22"/>
          <w:szCs w:val="22"/>
        </w:rPr>
        <w:t>, Zamawiający wskaże je na piśmie, rozpoczynając naliczanie kar umownych w wysokości i na zasadach określonych w §</w:t>
      </w:r>
      <w:r w:rsidR="002372EC">
        <w:rPr>
          <w:rFonts w:ascii="Times New Roman" w:hAnsi="Times New Roman" w:cs="Times New Roman"/>
          <w:sz w:val="22"/>
          <w:szCs w:val="22"/>
        </w:rPr>
        <w:t xml:space="preserve"> 6 ust. 2.</w:t>
      </w:r>
    </w:p>
    <w:p w:rsidR="00C24EA8" w:rsidRPr="00655D09" w:rsidRDefault="00C24EA8" w:rsidP="00655D09">
      <w:pPr>
        <w:pStyle w:val="Default"/>
        <w:numPr>
          <w:ilvl w:val="0"/>
          <w:numId w:val="9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5D09">
        <w:rPr>
          <w:rFonts w:ascii="Times New Roman" w:hAnsi="Times New Roman" w:cs="Times New Roman"/>
          <w:sz w:val="22"/>
          <w:szCs w:val="22"/>
        </w:rPr>
        <w:t xml:space="preserve">Trzecia i kolejna weryfikacja zostanie przeprowadzona w terminie nie dłuższym niż 5 dni od daty podpisania protokołu przekazania, a w przypadku stwierdzenia wad w przedmiocie </w:t>
      </w:r>
      <w:r w:rsidR="00AC3FCB">
        <w:rPr>
          <w:rFonts w:ascii="Times New Roman" w:hAnsi="Times New Roman" w:cs="Times New Roman"/>
          <w:sz w:val="22"/>
          <w:szCs w:val="22"/>
        </w:rPr>
        <w:t>umowy</w:t>
      </w:r>
      <w:r w:rsidRPr="00655D09">
        <w:rPr>
          <w:rFonts w:ascii="Times New Roman" w:hAnsi="Times New Roman" w:cs="Times New Roman"/>
          <w:sz w:val="22"/>
          <w:szCs w:val="22"/>
        </w:rPr>
        <w:t xml:space="preserve">, Zamawiający wskaże je na piśmie, kontynuując naliczanie kar umownych, o których mowa </w:t>
      </w:r>
      <w:r w:rsidR="00E90277" w:rsidRPr="00655D09">
        <w:rPr>
          <w:rFonts w:ascii="Times New Roman" w:hAnsi="Times New Roman" w:cs="Times New Roman"/>
          <w:sz w:val="22"/>
          <w:szCs w:val="22"/>
        </w:rPr>
        <w:br/>
      </w:r>
      <w:r w:rsidRPr="00655D09">
        <w:rPr>
          <w:rFonts w:ascii="Times New Roman" w:hAnsi="Times New Roman" w:cs="Times New Roman"/>
          <w:sz w:val="22"/>
          <w:szCs w:val="22"/>
        </w:rPr>
        <w:t>w ust. 8.</w:t>
      </w:r>
    </w:p>
    <w:p w:rsidR="00E90277" w:rsidRPr="00655D09" w:rsidRDefault="009C605B" w:rsidP="00655D09">
      <w:pPr>
        <w:pStyle w:val="Default"/>
        <w:numPr>
          <w:ilvl w:val="0"/>
          <w:numId w:val="9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razie stwierdzenia </w:t>
      </w:r>
      <w:r w:rsidR="00E90277" w:rsidRPr="00655D09">
        <w:rPr>
          <w:rFonts w:ascii="Times New Roman" w:hAnsi="Times New Roman" w:cs="Times New Roman"/>
          <w:sz w:val="22"/>
          <w:szCs w:val="22"/>
        </w:rPr>
        <w:t>w trakcie czynności odbioru prac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90277" w:rsidRPr="00655D09">
        <w:rPr>
          <w:rFonts w:ascii="Times New Roman" w:hAnsi="Times New Roman" w:cs="Times New Roman"/>
          <w:sz w:val="22"/>
          <w:szCs w:val="22"/>
        </w:rPr>
        <w:t>wad powstałych z przyczyn, za które odpowiada Wykonawca, nie nadających się do usunięcia,  które to wady umoż</w:t>
      </w:r>
      <w:r>
        <w:rPr>
          <w:rFonts w:ascii="Times New Roman" w:hAnsi="Times New Roman" w:cs="Times New Roman"/>
          <w:sz w:val="22"/>
          <w:szCs w:val="22"/>
        </w:rPr>
        <w:t xml:space="preserve">liwiają użytkowanie przedmiotu </w:t>
      </w:r>
      <w:r w:rsidR="00AC3FCB">
        <w:rPr>
          <w:rFonts w:ascii="Times New Roman" w:hAnsi="Times New Roman" w:cs="Times New Roman"/>
          <w:sz w:val="22"/>
          <w:szCs w:val="22"/>
        </w:rPr>
        <w:t>Umowy</w:t>
      </w:r>
      <w:r w:rsidR="00E90277" w:rsidRPr="00655D09">
        <w:rPr>
          <w:rFonts w:ascii="Times New Roman" w:hAnsi="Times New Roman" w:cs="Times New Roman"/>
          <w:sz w:val="22"/>
          <w:szCs w:val="22"/>
        </w:rPr>
        <w:t xml:space="preserve"> zgodnie z jego przeznaczeniem – Zamawiający obniży wynagrodzenie brutto odpowiednio do utraconej wartości użytkowej.</w:t>
      </w:r>
    </w:p>
    <w:p w:rsidR="00F373B8" w:rsidRPr="00655D09" w:rsidRDefault="00E90277" w:rsidP="00655D09">
      <w:pPr>
        <w:pStyle w:val="Default"/>
        <w:numPr>
          <w:ilvl w:val="0"/>
          <w:numId w:val="9"/>
        </w:numPr>
        <w:spacing w:before="24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55D09">
        <w:rPr>
          <w:rFonts w:ascii="Times New Roman" w:hAnsi="Times New Roman" w:cs="Times New Roman"/>
          <w:sz w:val="22"/>
          <w:szCs w:val="22"/>
        </w:rPr>
        <w:t xml:space="preserve">W razie stwierdzenia w trakcie czynności odbioru prac wad powstałych z przyczyn, za które odpowiada Wykonawca, nie nadających się do usunięcia, które to wady uniemożliwiają, korzystanie z przedmiotu </w:t>
      </w:r>
      <w:r w:rsidR="00AC3FCB">
        <w:rPr>
          <w:rFonts w:ascii="Times New Roman" w:hAnsi="Times New Roman" w:cs="Times New Roman"/>
          <w:sz w:val="22"/>
          <w:szCs w:val="22"/>
        </w:rPr>
        <w:t>umowy</w:t>
      </w:r>
      <w:r w:rsidRPr="00655D09">
        <w:rPr>
          <w:rFonts w:ascii="Times New Roman" w:hAnsi="Times New Roman" w:cs="Times New Roman"/>
          <w:sz w:val="22"/>
          <w:szCs w:val="22"/>
        </w:rPr>
        <w:t xml:space="preserve"> zgodnie z jego przeznaczeniem – Zamawiający może odstąpić od </w:t>
      </w:r>
      <w:r w:rsidR="00AC3FCB">
        <w:rPr>
          <w:rFonts w:ascii="Times New Roman" w:hAnsi="Times New Roman" w:cs="Times New Roman"/>
          <w:sz w:val="22"/>
          <w:szCs w:val="22"/>
        </w:rPr>
        <w:t>umowy</w:t>
      </w:r>
      <w:r w:rsidRPr="00655D09">
        <w:rPr>
          <w:rFonts w:ascii="Times New Roman" w:hAnsi="Times New Roman" w:cs="Times New Roman"/>
          <w:sz w:val="22"/>
          <w:szCs w:val="22"/>
        </w:rPr>
        <w:t xml:space="preserve"> w terminie 30 dni od daty stwierdzenia ww. wad  lub żądać wykonania  przedmiotu </w:t>
      </w:r>
      <w:r w:rsidR="00AC3FCB">
        <w:rPr>
          <w:rFonts w:ascii="Times New Roman" w:hAnsi="Times New Roman" w:cs="Times New Roman"/>
          <w:sz w:val="22"/>
          <w:szCs w:val="22"/>
        </w:rPr>
        <w:t>umowy</w:t>
      </w:r>
      <w:r w:rsidRPr="00655D09">
        <w:rPr>
          <w:rFonts w:ascii="Times New Roman" w:hAnsi="Times New Roman" w:cs="Times New Roman"/>
          <w:sz w:val="22"/>
          <w:szCs w:val="22"/>
        </w:rPr>
        <w:t xml:space="preserve"> po raz drugi na koszt w całości Wykonawcy.</w:t>
      </w:r>
    </w:p>
    <w:p w:rsidR="008747E0" w:rsidRPr="00655D09" w:rsidRDefault="008747E0" w:rsidP="0031057F">
      <w:pPr>
        <w:ind w:left="720"/>
        <w:jc w:val="both"/>
        <w:rPr>
          <w:sz w:val="22"/>
          <w:szCs w:val="22"/>
        </w:rPr>
      </w:pPr>
    </w:p>
    <w:p w:rsidR="008747E0" w:rsidRPr="00655D09" w:rsidRDefault="008747E0" w:rsidP="007B4D26">
      <w:pPr>
        <w:jc w:val="both"/>
        <w:rPr>
          <w:sz w:val="22"/>
          <w:szCs w:val="22"/>
        </w:rPr>
      </w:pPr>
    </w:p>
    <w:p w:rsidR="008747E0" w:rsidRPr="00655D09" w:rsidRDefault="00E90277" w:rsidP="007B4D26">
      <w:pPr>
        <w:jc w:val="center"/>
        <w:rPr>
          <w:sz w:val="22"/>
          <w:szCs w:val="22"/>
        </w:rPr>
      </w:pPr>
      <w:r w:rsidRPr="00655D09">
        <w:rPr>
          <w:sz w:val="22"/>
          <w:szCs w:val="22"/>
        </w:rPr>
        <w:t>§ 5</w:t>
      </w:r>
    </w:p>
    <w:p w:rsidR="00B86762" w:rsidRPr="00655D09" w:rsidRDefault="008747E0" w:rsidP="00655D09">
      <w:pPr>
        <w:numPr>
          <w:ilvl w:val="0"/>
          <w:numId w:val="7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lastRenderedPageBreak/>
        <w:t xml:space="preserve">Za wykonanie prac wymienionych w § 1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Zamawiający zobowiązuje się zapłacić Wykonawcy wynagrodzenie w wysokości </w:t>
      </w:r>
      <w:r w:rsidR="00C877B3" w:rsidRPr="00655D09">
        <w:rPr>
          <w:sz w:val="22"/>
          <w:szCs w:val="22"/>
        </w:rPr>
        <w:t>……..</w:t>
      </w:r>
      <w:r w:rsidR="0082694E" w:rsidRPr="00655D09">
        <w:rPr>
          <w:sz w:val="22"/>
          <w:szCs w:val="22"/>
        </w:rPr>
        <w:t xml:space="preserve"> zł</w:t>
      </w:r>
      <w:r w:rsidR="00EF701F" w:rsidRPr="00655D09">
        <w:rPr>
          <w:sz w:val="22"/>
          <w:szCs w:val="22"/>
        </w:rPr>
        <w:t>.</w:t>
      </w:r>
      <w:r w:rsidR="0082694E" w:rsidRPr="00655D09">
        <w:rPr>
          <w:sz w:val="22"/>
          <w:szCs w:val="22"/>
        </w:rPr>
        <w:t>,</w:t>
      </w:r>
      <w:r w:rsidRPr="00655D09">
        <w:rPr>
          <w:sz w:val="22"/>
          <w:szCs w:val="22"/>
        </w:rPr>
        <w:t xml:space="preserve"> netto (słownie złotych: </w:t>
      </w:r>
      <w:r w:rsidR="00C877B3" w:rsidRPr="00655D09">
        <w:rPr>
          <w:sz w:val="22"/>
          <w:szCs w:val="22"/>
        </w:rPr>
        <w:t>….</w:t>
      </w:r>
      <w:r w:rsidRPr="00655D09">
        <w:rPr>
          <w:sz w:val="22"/>
          <w:szCs w:val="22"/>
        </w:rPr>
        <w:t xml:space="preserve"> plus </w:t>
      </w:r>
      <w:r w:rsidR="00C877B3" w:rsidRPr="00655D09">
        <w:rPr>
          <w:sz w:val="22"/>
          <w:szCs w:val="22"/>
        </w:rPr>
        <w:t>….</w:t>
      </w:r>
      <w:r w:rsidR="0082694E" w:rsidRPr="00655D09">
        <w:rPr>
          <w:sz w:val="22"/>
          <w:szCs w:val="22"/>
        </w:rPr>
        <w:t xml:space="preserve"> zł, </w:t>
      </w:r>
      <w:r w:rsidRPr="00655D09">
        <w:rPr>
          <w:sz w:val="22"/>
          <w:szCs w:val="22"/>
        </w:rPr>
        <w:t xml:space="preserve"> VAT (słownie złotych: </w:t>
      </w:r>
      <w:r w:rsidR="00C877B3" w:rsidRPr="00655D09">
        <w:rPr>
          <w:sz w:val="22"/>
          <w:szCs w:val="22"/>
        </w:rPr>
        <w:t>………</w:t>
      </w:r>
      <w:r w:rsidRPr="00655D09">
        <w:rPr>
          <w:sz w:val="22"/>
          <w:szCs w:val="22"/>
        </w:rPr>
        <w:t xml:space="preserve">) = </w:t>
      </w:r>
      <w:r w:rsidR="00C877B3" w:rsidRPr="00655D09">
        <w:rPr>
          <w:b/>
          <w:sz w:val="22"/>
          <w:szCs w:val="22"/>
        </w:rPr>
        <w:t>…….</w:t>
      </w:r>
      <w:r w:rsidRPr="00655D09">
        <w:rPr>
          <w:b/>
          <w:sz w:val="22"/>
          <w:szCs w:val="22"/>
        </w:rPr>
        <w:t xml:space="preserve"> zł brutto </w:t>
      </w:r>
      <w:r w:rsidRPr="00655D09">
        <w:rPr>
          <w:sz w:val="22"/>
          <w:szCs w:val="22"/>
        </w:rPr>
        <w:t xml:space="preserve">(słownie złotych: </w:t>
      </w:r>
      <w:r w:rsidR="00C877B3" w:rsidRPr="00655D09">
        <w:rPr>
          <w:sz w:val="22"/>
          <w:szCs w:val="22"/>
        </w:rPr>
        <w:t>…….</w:t>
      </w:r>
      <w:r w:rsidR="002710B7" w:rsidRPr="00655D09">
        <w:rPr>
          <w:sz w:val="22"/>
          <w:szCs w:val="22"/>
        </w:rPr>
        <w:t>.</w:t>
      </w:r>
      <w:r w:rsidR="00C877B3" w:rsidRPr="00655D09">
        <w:rPr>
          <w:sz w:val="22"/>
          <w:szCs w:val="22"/>
        </w:rPr>
        <w:t>)</w:t>
      </w:r>
      <w:r w:rsidR="00097464" w:rsidRPr="00655D09">
        <w:rPr>
          <w:sz w:val="22"/>
          <w:szCs w:val="22"/>
        </w:rPr>
        <w:t>.</w:t>
      </w:r>
    </w:p>
    <w:p w:rsidR="00B86762" w:rsidRPr="00655D09" w:rsidRDefault="00B2574E" w:rsidP="00655D09">
      <w:pPr>
        <w:numPr>
          <w:ilvl w:val="0"/>
          <w:numId w:val="7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>Termin płatności za wykonane roboty wynosi do 21 dni licząc od daty wpływu do Starostwa Powiatowego w Gryfinie prawidłowo wystawionej faktury VAT wraz z kopią protokołu odbioru usług wykonanych bez usterek, potwierdzonego komisyjnie prze</w:t>
      </w:r>
      <w:r w:rsidR="0082694E" w:rsidRPr="00655D09">
        <w:rPr>
          <w:sz w:val="22"/>
          <w:szCs w:val="22"/>
        </w:rPr>
        <w:t>z przedstawicieli Zamawiającego.</w:t>
      </w:r>
      <w:r w:rsidRPr="00655D09">
        <w:rPr>
          <w:sz w:val="22"/>
          <w:szCs w:val="22"/>
        </w:rPr>
        <w:t xml:space="preserve"> </w:t>
      </w:r>
    </w:p>
    <w:p w:rsidR="00B86762" w:rsidRPr="00655D09" w:rsidRDefault="00B2574E" w:rsidP="00655D09">
      <w:pPr>
        <w:numPr>
          <w:ilvl w:val="0"/>
          <w:numId w:val="7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>Jednostką real</w:t>
      </w:r>
      <w:r w:rsidR="00FC4C78">
        <w:rPr>
          <w:sz w:val="22"/>
          <w:szCs w:val="22"/>
        </w:rPr>
        <w:t>izującą Umowę</w:t>
      </w:r>
      <w:r w:rsidRPr="00655D09">
        <w:rPr>
          <w:sz w:val="22"/>
          <w:szCs w:val="22"/>
        </w:rPr>
        <w:t xml:space="preserve"> jest Powiat Gryfiński w Gryfinie ul. Sprzymierzonych 4, 74-100 Gryfino, NIP 858-15-63-280, na adres którego Wykonawca będzie wystawiał wszelkie dokumenty</w:t>
      </w:r>
      <w:r w:rsidR="00FC4C78">
        <w:rPr>
          <w:sz w:val="22"/>
          <w:szCs w:val="22"/>
        </w:rPr>
        <w:t xml:space="preserve"> związane z U</w:t>
      </w:r>
      <w:r w:rsidR="0082694E" w:rsidRPr="00655D09">
        <w:rPr>
          <w:sz w:val="22"/>
          <w:szCs w:val="22"/>
        </w:rPr>
        <w:t>mową</w:t>
      </w:r>
      <w:r w:rsidRPr="00655D09">
        <w:rPr>
          <w:sz w:val="22"/>
          <w:szCs w:val="22"/>
        </w:rPr>
        <w:t>- w tym faktury.</w:t>
      </w:r>
    </w:p>
    <w:p w:rsidR="00B86762" w:rsidRPr="00655D09" w:rsidRDefault="00B2574E" w:rsidP="00655D09">
      <w:pPr>
        <w:numPr>
          <w:ilvl w:val="0"/>
          <w:numId w:val="7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Zamawiający oświadcza, że </w:t>
      </w:r>
      <w:r w:rsidR="00746F53" w:rsidRPr="00655D09">
        <w:rPr>
          <w:sz w:val="22"/>
          <w:szCs w:val="22"/>
        </w:rPr>
        <w:t xml:space="preserve">Powiat Gryfiński jest czynnym podatnikiem VAT </w:t>
      </w:r>
      <w:r w:rsidRPr="00655D09">
        <w:rPr>
          <w:sz w:val="22"/>
          <w:szCs w:val="22"/>
        </w:rPr>
        <w:t>oraz upoważnia Wykonawcę do wystawiania faktury bez podpisu Zamawiającego.</w:t>
      </w:r>
    </w:p>
    <w:p w:rsidR="00B86762" w:rsidRPr="00655D09" w:rsidRDefault="00B2574E" w:rsidP="00655D09">
      <w:pPr>
        <w:numPr>
          <w:ilvl w:val="0"/>
          <w:numId w:val="7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>W przypadku zmiany wysokości stawki podatku VAT cena brutto ulegnie zmianie polegającej na dostosowaniu jej do prawidłowej stawki podatku VAT.</w:t>
      </w:r>
    </w:p>
    <w:p w:rsidR="00B86762" w:rsidRPr="00655D09" w:rsidRDefault="00B2574E" w:rsidP="00655D09">
      <w:pPr>
        <w:numPr>
          <w:ilvl w:val="0"/>
          <w:numId w:val="7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>Wynagrodzenie zostanie przekazane na rachunek bankowy Wykonawcy  nr………………………..</w:t>
      </w:r>
    </w:p>
    <w:p w:rsidR="00B2574E" w:rsidRPr="00655D09" w:rsidRDefault="00B2574E" w:rsidP="00655D09">
      <w:pPr>
        <w:numPr>
          <w:ilvl w:val="0"/>
          <w:numId w:val="7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>Przelew wierzytelności, która pow</w:t>
      </w:r>
      <w:r w:rsidR="00FC4C78">
        <w:rPr>
          <w:sz w:val="22"/>
          <w:szCs w:val="22"/>
        </w:rPr>
        <w:t xml:space="preserve">stanie na podstawie niniejszej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jest dopuszczalny jedynie na podstawie pisemnej zgody Zamawiającego, po wskazaniu podmiotu na którego rzecz przelew ma nastąpić pod rygorem bezskuteczności takiego przelewu względem Zamawiającego.</w:t>
      </w:r>
    </w:p>
    <w:p w:rsidR="008747E0" w:rsidRPr="00655D09" w:rsidRDefault="008747E0" w:rsidP="007B4D26">
      <w:pPr>
        <w:jc w:val="both"/>
        <w:rPr>
          <w:sz w:val="22"/>
          <w:szCs w:val="22"/>
        </w:rPr>
      </w:pPr>
    </w:p>
    <w:p w:rsidR="00746F53" w:rsidRPr="00655D09" w:rsidRDefault="00746F53" w:rsidP="00746F53">
      <w:pPr>
        <w:jc w:val="center"/>
        <w:rPr>
          <w:sz w:val="22"/>
          <w:szCs w:val="22"/>
        </w:rPr>
      </w:pPr>
      <w:r w:rsidRPr="00655D09">
        <w:rPr>
          <w:sz w:val="22"/>
          <w:szCs w:val="22"/>
        </w:rPr>
        <w:t>§ 6</w:t>
      </w:r>
    </w:p>
    <w:p w:rsidR="00746F53" w:rsidRPr="00655D09" w:rsidRDefault="00746F53" w:rsidP="00746F53">
      <w:pPr>
        <w:numPr>
          <w:ilvl w:val="0"/>
          <w:numId w:val="10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Wykonawca zobowiązany jest zapłacić Zamawiającemu karę umowną w wysokości 5% wynagrodzenia brutto </w:t>
      </w:r>
      <w:r w:rsidR="00A430A7">
        <w:rPr>
          <w:sz w:val="22"/>
          <w:szCs w:val="22"/>
        </w:rPr>
        <w:t xml:space="preserve">określonego w § 5 ust. 1 </w:t>
      </w:r>
      <w:r w:rsidRPr="00655D09">
        <w:rPr>
          <w:sz w:val="22"/>
          <w:szCs w:val="22"/>
        </w:rPr>
        <w:t>w przypadku odstąpienia</w:t>
      </w:r>
      <w:r w:rsidR="00A430A7">
        <w:rPr>
          <w:sz w:val="22"/>
          <w:szCs w:val="22"/>
        </w:rPr>
        <w:t xml:space="preserve"> od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</w:t>
      </w:r>
      <w:r w:rsidR="00A430A7">
        <w:rPr>
          <w:sz w:val="22"/>
          <w:szCs w:val="22"/>
        </w:rPr>
        <w:t>przez którąkolwiek</w:t>
      </w:r>
      <w:r w:rsidR="00A430A7" w:rsidRPr="00655D09">
        <w:rPr>
          <w:sz w:val="22"/>
          <w:szCs w:val="22"/>
        </w:rPr>
        <w:t xml:space="preserve"> </w:t>
      </w:r>
      <w:r w:rsidR="00A430A7">
        <w:rPr>
          <w:sz w:val="22"/>
          <w:szCs w:val="22"/>
        </w:rPr>
        <w:t>ze stron</w:t>
      </w:r>
      <w:r w:rsidR="00A430A7" w:rsidRPr="00655D09">
        <w:rPr>
          <w:sz w:val="22"/>
          <w:szCs w:val="22"/>
        </w:rPr>
        <w:t xml:space="preserve"> </w:t>
      </w:r>
      <w:r w:rsidRPr="00655D09">
        <w:rPr>
          <w:sz w:val="22"/>
          <w:szCs w:val="22"/>
        </w:rPr>
        <w:t>z powodu okoliczności, za które odpowiada Wykonawca.</w:t>
      </w:r>
    </w:p>
    <w:p w:rsidR="00746F53" w:rsidRPr="00655D09" w:rsidRDefault="00746F53" w:rsidP="00655D09">
      <w:pPr>
        <w:numPr>
          <w:ilvl w:val="0"/>
          <w:numId w:val="10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>Wykonawca zobowiązany jest zapłacić Zamawiającemu karę umowną w wysokości:</w:t>
      </w:r>
    </w:p>
    <w:p w:rsidR="00746F53" w:rsidRPr="00655D09" w:rsidRDefault="00746F53" w:rsidP="00746F53">
      <w:pPr>
        <w:numPr>
          <w:ilvl w:val="0"/>
          <w:numId w:val="11"/>
        </w:numPr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1 % wynagrodzenia </w:t>
      </w:r>
      <w:r w:rsidR="00A430A7">
        <w:rPr>
          <w:sz w:val="22"/>
          <w:szCs w:val="22"/>
        </w:rPr>
        <w:t>brutto</w:t>
      </w:r>
      <w:r w:rsidR="00A430A7" w:rsidRPr="00A430A7">
        <w:rPr>
          <w:sz w:val="22"/>
          <w:szCs w:val="22"/>
        </w:rPr>
        <w:t xml:space="preserve"> określonego w § 5 ust. 1</w:t>
      </w:r>
      <w:r w:rsidR="00A430A7">
        <w:rPr>
          <w:sz w:val="22"/>
          <w:szCs w:val="22"/>
        </w:rPr>
        <w:t xml:space="preserve"> </w:t>
      </w:r>
      <w:r w:rsidRPr="00655D09">
        <w:rPr>
          <w:sz w:val="22"/>
          <w:szCs w:val="22"/>
        </w:rPr>
        <w:t>za każdy dzień opóźnienia w wykonaniu prac,</w:t>
      </w:r>
    </w:p>
    <w:p w:rsidR="00746F53" w:rsidRPr="00655D09" w:rsidRDefault="00746F53" w:rsidP="00746F53">
      <w:pPr>
        <w:numPr>
          <w:ilvl w:val="0"/>
          <w:numId w:val="11"/>
        </w:numPr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5 % wynagrodzenia brutto </w:t>
      </w:r>
      <w:r w:rsidR="00A430A7" w:rsidRPr="00A430A7">
        <w:rPr>
          <w:sz w:val="22"/>
          <w:szCs w:val="22"/>
        </w:rPr>
        <w:t>określonego w § 5 ust. 1</w:t>
      </w:r>
      <w:r w:rsidR="00A430A7">
        <w:rPr>
          <w:sz w:val="22"/>
          <w:szCs w:val="22"/>
        </w:rPr>
        <w:t xml:space="preserve"> </w:t>
      </w:r>
      <w:r w:rsidRPr="00655D09">
        <w:rPr>
          <w:sz w:val="22"/>
          <w:szCs w:val="22"/>
        </w:rPr>
        <w:t>za zgłoszenie do odbioru prac z wadami,</w:t>
      </w:r>
    </w:p>
    <w:p w:rsidR="00746F53" w:rsidRPr="00655D09" w:rsidRDefault="00746F53" w:rsidP="00746F53">
      <w:pPr>
        <w:numPr>
          <w:ilvl w:val="0"/>
          <w:numId w:val="11"/>
        </w:numPr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1 % wynagrodzenia brutto </w:t>
      </w:r>
      <w:r w:rsidR="00A430A7" w:rsidRPr="00A430A7">
        <w:rPr>
          <w:sz w:val="22"/>
          <w:szCs w:val="22"/>
        </w:rPr>
        <w:t>określonego w § 5 ust. 1</w:t>
      </w:r>
      <w:r w:rsidR="00A430A7">
        <w:rPr>
          <w:sz w:val="22"/>
          <w:szCs w:val="22"/>
        </w:rPr>
        <w:t xml:space="preserve"> </w:t>
      </w:r>
      <w:r w:rsidRPr="00655D09">
        <w:rPr>
          <w:sz w:val="22"/>
          <w:szCs w:val="22"/>
        </w:rPr>
        <w:t>za każdy dzień opóźnienia w usunięciu wad stwierdzonych przy odbiorze, liczonej od dnia wyznaczonego przez Zamawiającego terminu usunięcia wad.</w:t>
      </w:r>
    </w:p>
    <w:p w:rsidR="00746F53" w:rsidRPr="00655D09" w:rsidRDefault="00746F53" w:rsidP="00655D09">
      <w:pPr>
        <w:numPr>
          <w:ilvl w:val="0"/>
          <w:numId w:val="10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Zamawiający potrąci naliczoną karę umowną bezpośrednio z wynagrodzenia Wykonawcy zgodnie </w:t>
      </w:r>
      <w:r w:rsidRPr="00655D09">
        <w:rPr>
          <w:sz w:val="22"/>
          <w:szCs w:val="22"/>
        </w:rPr>
        <w:br/>
        <w:t>z  przedstawioną fakturą.</w:t>
      </w:r>
    </w:p>
    <w:p w:rsidR="00746F53" w:rsidRPr="00655D09" w:rsidRDefault="00746F53" w:rsidP="00655D09">
      <w:pPr>
        <w:numPr>
          <w:ilvl w:val="0"/>
          <w:numId w:val="10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>Zamawiający zobowiązany jest zapłacić Wykonawcy karę umowną w wysokości 5% wynagrodzenia bru</w:t>
      </w:r>
      <w:r w:rsidR="00FC4C78">
        <w:rPr>
          <w:sz w:val="22"/>
          <w:szCs w:val="22"/>
        </w:rPr>
        <w:t xml:space="preserve">tto </w:t>
      </w:r>
      <w:r w:rsidR="00A430A7" w:rsidRPr="00A430A7">
        <w:rPr>
          <w:sz w:val="22"/>
          <w:szCs w:val="22"/>
        </w:rPr>
        <w:t>określonego w § 5 ust. 1</w:t>
      </w:r>
      <w:r w:rsidR="00A430A7">
        <w:rPr>
          <w:sz w:val="22"/>
          <w:szCs w:val="22"/>
        </w:rPr>
        <w:t xml:space="preserve"> </w:t>
      </w:r>
      <w:r w:rsidR="00FC4C78">
        <w:rPr>
          <w:sz w:val="22"/>
          <w:szCs w:val="22"/>
        </w:rPr>
        <w:t xml:space="preserve">w przypadku odstąpienia od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z powodu okoliczności, za którą odpowiada Zamawiający, z zastrzeżeniem § 10.</w:t>
      </w:r>
    </w:p>
    <w:p w:rsidR="00746F53" w:rsidRPr="00655D09" w:rsidRDefault="00746F53" w:rsidP="00655D09">
      <w:pPr>
        <w:numPr>
          <w:ilvl w:val="0"/>
          <w:numId w:val="10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>Niezależnie od kar</w:t>
      </w:r>
      <w:r w:rsidR="00FC4C78">
        <w:rPr>
          <w:sz w:val="22"/>
          <w:szCs w:val="22"/>
        </w:rPr>
        <w:t xml:space="preserve"> umownych, o których mowa w ust. </w:t>
      </w:r>
      <w:r w:rsidRPr="00655D09">
        <w:rPr>
          <w:sz w:val="22"/>
          <w:szCs w:val="22"/>
        </w:rPr>
        <w:t>1 i ust</w:t>
      </w:r>
      <w:r w:rsidR="00FC4C78">
        <w:rPr>
          <w:sz w:val="22"/>
          <w:szCs w:val="22"/>
        </w:rPr>
        <w:t>.</w:t>
      </w:r>
      <w:r w:rsidRPr="00655D09">
        <w:rPr>
          <w:sz w:val="22"/>
          <w:szCs w:val="22"/>
        </w:rPr>
        <w:t xml:space="preserve"> 2, Strony mają prawo dochodzić odszkodowania uzupełniającego na zasadach określonych w Kodeksie Cywilnym, jeżeli szkoda przewyższy wysokość kar umownych.</w:t>
      </w:r>
    </w:p>
    <w:p w:rsidR="0097325B" w:rsidRPr="00655D09" w:rsidRDefault="0093559B" w:rsidP="0097325B">
      <w:pPr>
        <w:spacing w:before="240"/>
        <w:jc w:val="center"/>
        <w:rPr>
          <w:sz w:val="22"/>
          <w:szCs w:val="22"/>
        </w:rPr>
      </w:pPr>
      <w:r w:rsidRPr="00655D09">
        <w:rPr>
          <w:sz w:val="22"/>
          <w:szCs w:val="22"/>
        </w:rPr>
        <w:t>§ 7</w:t>
      </w:r>
    </w:p>
    <w:p w:rsidR="0097325B" w:rsidRPr="00655D09" w:rsidRDefault="0097325B" w:rsidP="0097325B">
      <w:pPr>
        <w:spacing w:before="240"/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W razie wystąpienia istotnej zmiany okoliczności powodującej, że wykonanie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nie leży </w:t>
      </w:r>
      <w:r w:rsidRPr="00655D09">
        <w:rPr>
          <w:sz w:val="22"/>
          <w:szCs w:val="22"/>
        </w:rPr>
        <w:br/>
        <w:t xml:space="preserve">w interesie publicznym, czego nie można było przewidzieć w chwili zawarcia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Zamawiający może odstąpić od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w terminie 30 dni od powzięcia wiadomości o powyższych okolicznościach. W takim przypadku Wykonawca może żądać jedynie wynagrodzenia należnego z tytułu wykonania części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>.</w:t>
      </w:r>
    </w:p>
    <w:p w:rsidR="0093559B" w:rsidRPr="00655D09" w:rsidRDefault="0093559B" w:rsidP="0093559B">
      <w:pPr>
        <w:jc w:val="center"/>
        <w:rPr>
          <w:sz w:val="22"/>
          <w:szCs w:val="22"/>
        </w:rPr>
      </w:pPr>
      <w:r w:rsidRPr="00655D09">
        <w:rPr>
          <w:sz w:val="22"/>
          <w:szCs w:val="22"/>
        </w:rPr>
        <w:t>§ 8</w:t>
      </w:r>
    </w:p>
    <w:p w:rsidR="0093559B" w:rsidRPr="00655D09" w:rsidRDefault="0093559B" w:rsidP="0093559B">
      <w:pPr>
        <w:numPr>
          <w:ilvl w:val="0"/>
          <w:numId w:val="12"/>
        </w:numPr>
        <w:suppressAutoHyphens w:val="0"/>
        <w:spacing w:before="240" w:line="259" w:lineRule="auto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lastRenderedPageBreak/>
        <w:t xml:space="preserve">Na podstawie art. 144 ust. 1 pkt. 1 ustawy Prawo zamówień publicznych, Zamawiający przewiduje możliwość dokonania zmian postanowień </w:t>
      </w:r>
      <w:r w:rsidR="00AC3FCB">
        <w:rPr>
          <w:rFonts w:eastAsia="Calibri"/>
          <w:sz w:val="22"/>
          <w:szCs w:val="22"/>
          <w:lang w:eastAsia="en-US"/>
        </w:rPr>
        <w:t>umowy</w:t>
      </w:r>
      <w:r w:rsidRPr="00655D09">
        <w:rPr>
          <w:rFonts w:eastAsia="Calibri"/>
          <w:sz w:val="22"/>
          <w:szCs w:val="22"/>
          <w:lang w:eastAsia="en-US"/>
        </w:rPr>
        <w:t xml:space="preserve"> zawartej z wybranym Wykonawcą </w:t>
      </w:r>
      <w:r w:rsidRPr="00655D09">
        <w:rPr>
          <w:rFonts w:eastAsia="Calibri"/>
          <w:sz w:val="22"/>
          <w:szCs w:val="22"/>
          <w:lang w:eastAsia="en-US"/>
        </w:rPr>
        <w:br/>
        <w:t>w następujących przypadkach:</w:t>
      </w:r>
    </w:p>
    <w:p w:rsidR="0093559B" w:rsidRPr="00655D09" w:rsidRDefault="0093559B" w:rsidP="0093559B">
      <w:pPr>
        <w:numPr>
          <w:ilvl w:val="1"/>
          <w:numId w:val="12"/>
        </w:numPr>
        <w:suppressAutoHyphens w:val="0"/>
        <w:spacing w:line="259" w:lineRule="auto"/>
        <w:ind w:left="567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 xml:space="preserve">w sytuacjach, których, nie można było przewidzieć w chwili zawarcia </w:t>
      </w:r>
      <w:r w:rsidR="00AC3FCB">
        <w:rPr>
          <w:rFonts w:eastAsia="Calibri"/>
          <w:sz w:val="22"/>
          <w:szCs w:val="22"/>
          <w:lang w:eastAsia="en-US"/>
        </w:rPr>
        <w:t>umowy</w:t>
      </w:r>
      <w:r w:rsidRPr="00655D09">
        <w:rPr>
          <w:rFonts w:eastAsia="Calibri"/>
          <w:sz w:val="22"/>
          <w:szCs w:val="22"/>
          <w:lang w:eastAsia="en-US"/>
        </w:rPr>
        <w:t xml:space="preserve">, Zamawiający dopuszcza możliwość niezrealizowania pełnego zakresu przedmiotu zamówienia wraz </w:t>
      </w:r>
      <w:r w:rsidRPr="00655D09">
        <w:rPr>
          <w:rFonts w:eastAsia="Calibri"/>
          <w:sz w:val="22"/>
          <w:szCs w:val="22"/>
          <w:lang w:eastAsia="en-US"/>
        </w:rPr>
        <w:br/>
        <w:t>z uprawnieniem do odpowiedniego  zmniejszenia wynagrodzenia umownego;</w:t>
      </w:r>
    </w:p>
    <w:p w:rsidR="0093559B" w:rsidRPr="00655D09" w:rsidRDefault="0093559B" w:rsidP="0093559B">
      <w:pPr>
        <w:numPr>
          <w:ilvl w:val="1"/>
          <w:numId w:val="12"/>
        </w:numPr>
        <w:suppressAutoHyphens w:val="0"/>
        <w:spacing w:line="259" w:lineRule="auto"/>
        <w:ind w:left="567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zmiana terminu wykonania zamówienia z przyczyn niezależnych od Zamawiającego :</w:t>
      </w:r>
    </w:p>
    <w:p w:rsidR="0093559B" w:rsidRPr="00655D09" w:rsidRDefault="0093559B" w:rsidP="0093559B">
      <w:pPr>
        <w:numPr>
          <w:ilvl w:val="0"/>
          <w:numId w:val="13"/>
        </w:numPr>
        <w:suppressAutoHyphens w:val="0"/>
        <w:spacing w:line="259" w:lineRule="auto"/>
        <w:ind w:left="709" w:hanging="142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przedłużenie terminu realizacji zamówienia podstawowego na skutek konieczności wykonania</w:t>
      </w:r>
    </w:p>
    <w:p w:rsidR="0093559B" w:rsidRPr="00655D09" w:rsidRDefault="0093559B" w:rsidP="0093559B">
      <w:pPr>
        <w:suppressAutoHyphens w:val="0"/>
        <w:spacing w:line="259" w:lineRule="auto"/>
        <w:ind w:left="709" w:hanging="142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 xml:space="preserve">  zamówień/usług dodatkowych, których wykonanie jest niezbędne dla prawidłowego wykonania oraz zakończenia podstawowego przedmiotu zamówienia wraz ze wszystkimi konsekwencjami występującymi w związku z przedłużeniem tego terminu;</w:t>
      </w:r>
    </w:p>
    <w:p w:rsidR="0093559B" w:rsidRPr="00655D09" w:rsidRDefault="0093559B" w:rsidP="0093559B">
      <w:pPr>
        <w:numPr>
          <w:ilvl w:val="0"/>
          <w:numId w:val="13"/>
        </w:numPr>
        <w:suppressAutoHyphens w:val="0"/>
        <w:spacing w:line="259" w:lineRule="auto"/>
        <w:ind w:left="709" w:hanging="142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z powodu zmiany przepisów prawa Unii Europejskiej lub prawa krajowego, co powoduje konieczność dostosowania dokumentacji do zmiany przepisów, które nastąpiły w trakcie realizacji zamówienia;</w:t>
      </w:r>
    </w:p>
    <w:p w:rsidR="0093559B" w:rsidRPr="00655D09" w:rsidRDefault="0093559B" w:rsidP="0093559B">
      <w:pPr>
        <w:numPr>
          <w:ilvl w:val="1"/>
          <w:numId w:val="12"/>
        </w:numPr>
        <w:suppressAutoHyphens w:val="0"/>
        <w:spacing w:line="259" w:lineRule="auto"/>
        <w:ind w:left="567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zmiana sposobu spełnienia świadczenia, zmiana parametrów realizowanego zamówienia:</w:t>
      </w:r>
    </w:p>
    <w:p w:rsidR="0093559B" w:rsidRPr="00655D09" w:rsidRDefault="0093559B" w:rsidP="0093559B">
      <w:pPr>
        <w:numPr>
          <w:ilvl w:val="0"/>
          <w:numId w:val="13"/>
        </w:numPr>
        <w:suppressAutoHyphens w:val="0"/>
        <w:spacing w:line="259" w:lineRule="auto"/>
        <w:ind w:left="709" w:hanging="142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 xml:space="preserve">zmiany technologiczne, w szczególności: konieczność realizacji projektu przy zastosowaniu innych rozwiązań technicznych/technologicznych, materiałowych niż wskazane w SIWZ, </w:t>
      </w:r>
      <w:r w:rsidRPr="00655D09">
        <w:rPr>
          <w:rFonts w:eastAsia="Calibri"/>
          <w:sz w:val="22"/>
          <w:szCs w:val="22"/>
          <w:lang w:eastAsia="en-US"/>
        </w:rPr>
        <w:br/>
        <w:t>w sytuacji gdy zastosowanie przewidzianych rozwiązań groziłoby niewykonaniem lub wadliwym wykonaniem projektu bądź ze względu na zmiany obowiązującego prawa;</w:t>
      </w:r>
    </w:p>
    <w:p w:rsidR="0093559B" w:rsidRPr="00655D09" w:rsidRDefault="0093559B" w:rsidP="0093559B">
      <w:pPr>
        <w:numPr>
          <w:ilvl w:val="1"/>
          <w:numId w:val="12"/>
        </w:numPr>
        <w:suppressAutoHyphens w:val="0"/>
        <w:spacing w:line="259" w:lineRule="auto"/>
        <w:ind w:left="567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 xml:space="preserve">zmiana osób wskazanych w ofercie, które będą uczestniczyć w wykonywaniu zamówienia, na inne osoby pod warunkiem, że nowe osoby będą spełniać wymagania (warunki) opisane dla tej osoby w specyfikacji istotnych warunków zamówienia w postępowaniu o udzielenie zamówienia publicznego i będą zatrudnione na warunkach nie gorszych niż zawartych </w:t>
      </w:r>
      <w:r w:rsidRPr="00655D09">
        <w:rPr>
          <w:rFonts w:eastAsia="Calibri"/>
          <w:sz w:val="22"/>
          <w:szCs w:val="22"/>
          <w:lang w:eastAsia="en-US"/>
        </w:rPr>
        <w:br/>
        <w:t>w specyfikacji istotnych warunków zamówienia;</w:t>
      </w:r>
    </w:p>
    <w:p w:rsidR="0093559B" w:rsidRPr="00655D09" w:rsidRDefault="0093559B" w:rsidP="0093559B">
      <w:pPr>
        <w:numPr>
          <w:ilvl w:val="1"/>
          <w:numId w:val="12"/>
        </w:numPr>
        <w:suppressAutoHyphens w:val="0"/>
        <w:spacing w:line="259" w:lineRule="auto"/>
        <w:ind w:left="567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 xml:space="preserve">gdy niedotrzymanie pierwotnego terminu realizacji </w:t>
      </w:r>
      <w:r w:rsidR="00AC3FCB">
        <w:rPr>
          <w:rFonts w:eastAsia="Calibri"/>
          <w:sz w:val="22"/>
          <w:szCs w:val="22"/>
          <w:lang w:eastAsia="en-US"/>
        </w:rPr>
        <w:t>umowy</w:t>
      </w:r>
      <w:r w:rsidRPr="00655D09">
        <w:rPr>
          <w:rFonts w:eastAsia="Calibri"/>
          <w:sz w:val="22"/>
          <w:szCs w:val="22"/>
          <w:lang w:eastAsia="en-US"/>
        </w:rPr>
        <w:t>, stanowi konsekwencję działania sił</w:t>
      </w:r>
    </w:p>
    <w:p w:rsidR="0093559B" w:rsidRPr="00655D09" w:rsidRDefault="0093559B" w:rsidP="0093559B">
      <w:pPr>
        <w:suppressAutoHyphens w:val="0"/>
        <w:spacing w:line="259" w:lineRule="auto"/>
        <w:ind w:left="567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 xml:space="preserve">     wyższych niezależnych od wykonawcy, nie stanowiących jego i podwykonawców problemów organizacyjnych, których nie można było przewidzieć, poza zdarzeniami zwykłymi – zamawiający dopuszcza możliwość przedłużenia terminu realizacji </w:t>
      </w:r>
      <w:r w:rsidR="00AC3FCB">
        <w:rPr>
          <w:rFonts w:eastAsia="Calibri"/>
          <w:sz w:val="22"/>
          <w:szCs w:val="22"/>
          <w:lang w:eastAsia="en-US"/>
        </w:rPr>
        <w:t>umowy</w:t>
      </w:r>
      <w:r w:rsidRPr="00655D09">
        <w:rPr>
          <w:rFonts w:eastAsia="Calibri"/>
          <w:sz w:val="22"/>
          <w:szCs w:val="22"/>
          <w:lang w:eastAsia="en-US"/>
        </w:rPr>
        <w:t xml:space="preserve"> o czas niezbędny do usunięcia konsekwencji działania siły wyższej. Siła wyższa, o której mowa wyżej jest to zdarzenie niezależne od wykonawcy, nie stanowiące jego problemów organizacyjnych, którego strony </w:t>
      </w:r>
      <w:r w:rsidR="00AC3FCB">
        <w:rPr>
          <w:rFonts w:eastAsia="Calibri"/>
          <w:sz w:val="22"/>
          <w:szCs w:val="22"/>
          <w:lang w:eastAsia="en-US"/>
        </w:rPr>
        <w:t>umowy</w:t>
      </w:r>
      <w:r w:rsidRPr="00655D09">
        <w:rPr>
          <w:rFonts w:eastAsia="Calibri"/>
          <w:sz w:val="22"/>
          <w:szCs w:val="22"/>
          <w:lang w:eastAsia="en-US"/>
        </w:rPr>
        <w:t xml:space="preserve"> nie mogły przewidzieć, któremu nie mogły zapobiec ani któremu nie mogły przeciwdziałać, a które uniemożliwiają wykonawcy wykonanie w części lub w całości jego zobowiązania wynikającego z niniejszej </w:t>
      </w:r>
      <w:r w:rsidR="00AC3FCB">
        <w:rPr>
          <w:rFonts w:eastAsia="Calibri"/>
          <w:sz w:val="22"/>
          <w:szCs w:val="22"/>
          <w:lang w:eastAsia="en-US"/>
        </w:rPr>
        <w:t>umowy</w:t>
      </w:r>
      <w:r w:rsidRPr="00655D09">
        <w:rPr>
          <w:rFonts w:eastAsia="Calibri"/>
          <w:sz w:val="22"/>
          <w:szCs w:val="22"/>
          <w:lang w:eastAsia="en-US"/>
        </w:rPr>
        <w:t>;</w:t>
      </w:r>
    </w:p>
    <w:p w:rsidR="0093559B" w:rsidRPr="00655D09" w:rsidRDefault="0093559B" w:rsidP="0093559B">
      <w:pPr>
        <w:numPr>
          <w:ilvl w:val="0"/>
          <w:numId w:val="15"/>
        </w:numPr>
        <w:suppressAutoHyphens w:val="0"/>
        <w:spacing w:line="259" w:lineRule="auto"/>
        <w:ind w:left="567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zmiany będą korzystne dla zamawiającego i nie będą:</w:t>
      </w:r>
    </w:p>
    <w:p w:rsidR="0093559B" w:rsidRPr="00655D09" w:rsidRDefault="0093559B" w:rsidP="0093559B">
      <w:pPr>
        <w:numPr>
          <w:ilvl w:val="0"/>
          <w:numId w:val="13"/>
        </w:numPr>
        <w:suppressAutoHyphens w:val="0"/>
        <w:spacing w:line="259" w:lineRule="auto"/>
        <w:ind w:left="709" w:hanging="142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wprowadzane warunki, które gdyby zostały ujęte w ramach procedury przetargowej udzielenia zamówienia umożliwiłyby dopuszczenie innych ofert niż ta, która została pierwotnie dopuszczona;</w:t>
      </w:r>
    </w:p>
    <w:p w:rsidR="0093559B" w:rsidRPr="00655D09" w:rsidRDefault="0093559B" w:rsidP="0093559B">
      <w:pPr>
        <w:numPr>
          <w:ilvl w:val="0"/>
          <w:numId w:val="13"/>
        </w:numPr>
        <w:suppressAutoHyphens w:val="0"/>
        <w:spacing w:line="259" w:lineRule="auto"/>
        <w:ind w:left="709" w:hanging="142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 xml:space="preserve">modyfikowały równowagi ekonomicznej </w:t>
      </w:r>
      <w:r w:rsidR="00AC3FCB">
        <w:rPr>
          <w:rFonts w:eastAsia="Calibri"/>
          <w:sz w:val="22"/>
          <w:szCs w:val="22"/>
          <w:lang w:eastAsia="en-US"/>
        </w:rPr>
        <w:t>umowy</w:t>
      </w:r>
      <w:r w:rsidRPr="00655D09">
        <w:rPr>
          <w:rFonts w:eastAsia="Calibri"/>
          <w:sz w:val="22"/>
          <w:szCs w:val="22"/>
          <w:lang w:eastAsia="en-US"/>
        </w:rPr>
        <w:t xml:space="preserve"> na korzyść wykonawcy w sposób, który nie był przewidziany w postanowieniach pierwotnego zamówienia.</w:t>
      </w:r>
    </w:p>
    <w:p w:rsidR="0093559B" w:rsidRPr="00655D09" w:rsidRDefault="0093559B" w:rsidP="00655D09">
      <w:pPr>
        <w:numPr>
          <w:ilvl w:val="0"/>
          <w:numId w:val="12"/>
        </w:numPr>
        <w:suppressAutoHyphens w:val="0"/>
        <w:spacing w:before="240" w:line="259" w:lineRule="auto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 xml:space="preserve">Zakazuje się zmian postanowień zawartej </w:t>
      </w:r>
      <w:r w:rsidR="00AC3FCB">
        <w:rPr>
          <w:rFonts w:eastAsia="Calibri"/>
          <w:sz w:val="22"/>
          <w:szCs w:val="22"/>
          <w:lang w:eastAsia="en-US"/>
        </w:rPr>
        <w:t>umowy</w:t>
      </w:r>
      <w:r w:rsidRPr="00655D09">
        <w:rPr>
          <w:rFonts w:eastAsia="Calibri"/>
          <w:sz w:val="22"/>
          <w:szCs w:val="22"/>
          <w:lang w:eastAsia="en-US"/>
        </w:rPr>
        <w:t xml:space="preserve"> lub </w:t>
      </w:r>
      <w:r w:rsidR="00AC3FCB">
        <w:rPr>
          <w:rFonts w:eastAsia="Calibri"/>
          <w:sz w:val="22"/>
          <w:szCs w:val="22"/>
          <w:lang w:eastAsia="en-US"/>
        </w:rPr>
        <w:t>umowy</w:t>
      </w:r>
      <w:r w:rsidRPr="00655D09">
        <w:rPr>
          <w:rFonts w:eastAsia="Calibri"/>
          <w:sz w:val="22"/>
          <w:szCs w:val="22"/>
          <w:lang w:eastAsia="en-US"/>
        </w:rPr>
        <w:t xml:space="preserve"> ramowej w stosunku do treści oferty, na podstawie której dokonano wyboru wykonawcy, chyba że zachodzi co najmniej jedna </w:t>
      </w:r>
      <w:r w:rsidR="00655D09">
        <w:rPr>
          <w:rFonts w:eastAsia="Calibri"/>
          <w:sz w:val="22"/>
          <w:szCs w:val="22"/>
          <w:lang w:eastAsia="en-US"/>
        </w:rPr>
        <w:br/>
      </w:r>
      <w:r w:rsidRPr="00655D09">
        <w:rPr>
          <w:rFonts w:eastAsia="Calibri"/>
          <w:sz w:val="22"/>
          <w:szCs w:val="22"/>
          <w:lang w:eastAsia="en-US"/>
        </w:rPr>
        <w:t>z następujących okoliczności:</w:t>
      </w:r>
    </w:p>
    <w:p w:rsidR="0093559B" w:rsidRPr="00655D09" w:rsidRDefault="0093559B" w:rsidP="0093559B">
      <w:pPr>
        <w:numPr>
          <w:ilvl w:val="0"/>
          <w:numId w:val="16"/>
        </w:numPr>
        <w:suppressAutoHyphens w:val="0"/>
        <w:spacing w:line="259" w:lineRule="auto"/>
        <w:ind w:left="567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zmiany dotyczą realizacji dodatkowych dostaw, usług lub robót budowlanych od dotychczasowego Wykonawcy, nieobjętych zamówieniem podstawowym, o ile stały się niezbędne i zostały spełnione łącznie następujące warunki:</w:t>
      </w:r>
    </w:p>
    <w:p w:rsidR="0093559B" w:rsidRPr="00655D09" w:rsidRDefault="0093559B" w:rsidP="0093559B">
      <w:pPr>
        <w:numPr>
          <w:ilvl w:val="0"/>
          <w:numId w:val="17"/>
        </w:numPr>
        <w:suppressAutoHyphens w:val="0"/>
        <w:spacing w:line="259" w:lineRule="auto"/>
        <w:ind w:left="709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:rsidR="0093559B" w:rsidRPr="00655D09" w:rsidRDefault="0093559B" w:rsidP="0093559B">
      <w:pPr>
        <w:numPr>
          <w:ilvl w:val="0"/>
          <w:numId w:val="17"/>
        </w:numPr>
        <w:suppressAutoHyphens w:val="0"/>
        <w:spacing w:line="259" w:lineRule="auto"/>
        <w:ind w:left="709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zmiana wykonawcy spowodowałaby istotną niedogodność lub znaczne zwiększenie kosztów dla zamawiającego,</w:t>
      </w:r>
    </w:p>
    <w:p w:rsidR="0093559B" w:rsidRPr="00655D09" w:rsidRDefault="0093559B" w:rsidP="0093559B">
      <w:pPr>
        <w:numPr>
          <w:ilvl w:val="0"/>
          <w:numId w:val="17"/>
        </w:numPr>
        <w:suppressAutoHyphens w:val="0"/>
        <w:spacing w:line="259" w:lineRule="auto"/>
        <w:ind w:left="709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wartość każdej kolejnej zmiany nie przekracza 50% wartości zamówienia określonej pierwotnie w umowie;</w:t>
      </w:r>
    </w:p>
    <w:p w:rsidR="0093559B" w:rsidRPr="00655D09" w:rsidRDefault="0093559B" w:rsidP="0093559B">
      <w:pPr>
        <w:numPr>
          <w:ilvl w:val="0"/>
          <w:numId w:val="19"/>
        </w:numPr>
        <w:suppressAutoHyphens w:val="0"/>
        <w:spacing w:line="259" w:lineRule="auto"/>
        <w:ind w:left="567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zostały spełnione łącznie następujące warunki:</w:t>
      </w:r>
    </w:p>
    <w:p w:rsidR="0093559B" w:rsidRPr="00655D09" w:rsidRDefault="0093559B" w:rsidP="0093559B">
      <w:pPr>
        <w:numPr>
          <w:ilvl w:val="1"/>
          <w:numId w:val="12"/>
        </w:numPr>
        <w:suppressAutoHyphens w:val="0"/>
        <w:spacing w:line="259" w:lineRule="auto"/>
        <w:ind w:left="709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lastRenderedPageBreak/>
        <w:t xml:space="preserve">konieczność zmiany </w:t>
      </w:r>
      <w:r w:rsidR="00AC3FCB">
        <w:rPr>
          <w:rFonts w:eastAsia="Calibri"/>
          <w:sz w:val="22"/>
          <w:szCs w:val="22"/>
          <w:lang w:eastAsia="en-US"/>
        </w:rPr>
        <w:t>umowy</w:t>
      </w:r>
      <w:r w:rsidRPr="00655D09">
        <w:rPr>
          <w:rFonts w:eastAsia="Calibri"/>
          <w:sz w:val="22"/>
          <w:szCs w:val="22"/>
          <w:lang w:eastAsia="en-US"/>
        </w:rPr>
        <w:t xml:space="preserve"> spowodowana jest okolicznościami, których zamawiający, działając z należytą starannością, nie mógł przewidzieć,</w:t>
      </w:r>
    </w:p>
    <w:p w:rsidR="0093559B" w:rsidRPr="00655D09" w:rsidRDefault="0093559B" w:rsidP="0093559B">
      <w:pPr>
        <w:numPr>
          <w:ilvl w:val="1"/>
          <w:numId w:val="12"/>
        </w:numPr>
        <w:suppressAutoHyphens w:val="0"/>
        <w:spacing w:line="259" w:lineRule="auto"/>
        <w:ind w:left="709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wartość zmiany nie przekracza 50% wartości zamówienia określonej pierwotnie w umowie;</w:t>
      </w:r>
    </w:p>
    <w:p w:rsidR="0093559B" w:rsidRPr="00655D09" w:rsidRDefault="0093559B" w:rsidP="0093559B">
      <w:pPr>
        <w:numPr>
          <w:ilvl w:val="0"/>
          <w:numId w:val="19"/>
        </w:numPr>
        <w:suppressAutoHyphens w:val="0"/>
        <w:spacing w:line="259" w:lineRule="auto"/>
        <w:ind w:left="567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któremu zamawiający udzielił zamówienia, ma zastąpić nowy wykonawca:</w:t>
      </w:r>
    </w:p>
    <w:p w:rsidR="0093559B" w:rsidRPr="00655D09" w:rsidRDefault="0093559B" w:rsidP="0093559B">
      <w:pPr>
        <w:numPr>
          <w:ilvl w:val="0"/>
          <w:numId w:val="21"/>
        </w:numPr>
        <w:suppressAutoHyphens w:val="0"/>
        <w:spacing w:line="259" w:lineRule="auto"/>
        <w:ind w:left="709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na podstawie postanowień umownych, o których mowa w pkt 1,</w:t>
      </w:r>
    </w:p>
    <w:p w:rsidR="0093559B" w:rsidRPr="00655D09" w:rsidRDefault="0093559B" w:rsidP="0093559B">
      <w:pPr>
        <w:numPr>
          <w:ilvl w:val="0"/>
          <w:numId w:val="21"/>
        </w:numPr>
        <w:suppressAutoHyphens w:val="0"/>
        <w:spacing w:line="259" w:lineRule="auto"/>
        <w:ind w:left="709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 xml:space="preserve"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</w:t>
      </w:r>
      <w:r w:rsidR="00AC3FCB">
        <w:rPr>
          <w:rFonts w:eastAsia="Calibri"/>
          <w:sz w:val="22"/>
          <w:szCs w:val="22"/>
          <w:lang w:eastAsia="en-US"/>
        </w:rPr>
        <w:t>umowy</w:t>
      </w:r>
      <w:r w:rsidRPr="00655D09">
        <w:rPr>
          <w:rFonts w:eastAsia="Calibri"/>
          <w:sz w:val="22"/>
          <w:szCs w:val="22"/>
          <w:lang w:eastAsia="en-US"/>
        </w:rPr>
        <w:t>,</w:t>
      </w:r>
    </w:p>
    <w:p w:rsidR="0093559B" w:rsidRPr="00655D09" w:rsidRDefault="0093559B" w:rsidP="0093559B">
      <w:pPr>
        <w:numPr>
          <w:ilvl w:val="0"/>
          <w:numId w:val="21"/>
        </w:numPr>
        <w:suppressAutoHyphens w:val="0"/>
        <w:spacing w:line="259" w:lineRule="auto"/>
        <w:ind w:left="709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w wyniku przejęcia przez zamawiającego zobowiązań wykonawcy względem jego podwykonawców;</w:t>
      </w:r>
    </w:p>
    <w:p w:rsidR="0093559B" w:rsidRPr="00655D09" w:rsidRDefault="0093559B" w:rsidP="0093559B">
      <w:pPr>
        <w:numPr>
          <w:ilvl w:val="0"/>
          <w:numId w:val="19"/>
        </w:numPr>
        <w:suppressAutoHyphens w:val="0"/>
        <w:spacing w:line="259" w:lineRule="auto"/>
        <w:ind w:left="567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>zmiany, niezależnie od ich wartości, nie są istotne w rozumieniu art. 144 ust. 1e ustawy ;</w:t>
      </w:r>
    </w:p>
    <w:p w:rsidR="0093559B" w:rsidRPr="00655D09" w:rsidRDefault="0093559B" w:rsidP="0093559B">
      <w:pPr>
        <w:numPr>
          <w:ilvl w:val="0"/>
          <w:numId w:val="19"/>
        </w:numPr>
        <w:suppressAutoHyphens w:val="0"/>
        <w:spacing w:line="259" w:lineRule="auto"/>
        <w:ind w:left="567" w:hanging="283"/>
        <w:jc w:val="both"/>
        <w:rPr>
          <w:rFonts w:eastAsia="Calibri"/>
          <w:sz w:val="22"/>
          <w:szCs w:val="22"/>
          <w:lang w:eastAsia="en-US"/>
        </w:rPr>
      </w:pPr>
      <w:r w:rsidRPr="00655D09">
        <w:rPr>
          <w:rFonts w:eastAsia="Calibri"/>
          <w:sz w:val="22"/>
          <w:szCs w:val="22"/>
          <w:lang w:eastAsia="en-US"/>
        </w:rPr>
        <w:t xml:space="preserve">łączna wartość zmian jest mniejsza niż kwoty określone w przepisach wydanych na podstawie art. 11 ust. 8 i jest mniejsza od 10% wartości zamówienia określonej pierwotnie w umowie </w:t>
      </w:r>
      <w:r w:rsidRPr="00655D09">
        <w:rPr>
          <w:rFonts w:eastAsia="Calibri"/>
          <w:sz w:val="22"/>
          <w:szCs w:val="22"/>
          <w:lang w:eastAsia="en-US"/>
        </w:rPr>
        <w:br/>
        <w:t>w przypadku zamówień na usługi lub dostawy albo, w przypadku zamówień na roboty budowlane – jest mniejsza od 15% wartości zamówienia określonej pierwotnie w umowie.</w:t>
      </w:r>
    </w:p>
    <w:p w:rsidR="0093559B" w:rsidRPr="00655D09" w:rsidRDefault="0093559B" w:rsidP="0093559B">
      <w:pPr>
        <w:spacing w:before="240"/>
        <w:jc w:val="center"/>
        <w:rPr>
          <w:sz w:val="22"/>
          <w:szCs w:val="22"/>
        </w:rPr>
      </w:pPr>
      <w:r w:rsidRPr="00655D09">
        <w:rPr>
          <w:sz w:val="22"/>
          <w:szCs w:val="22"/>
        </w:rPr>
        <w:t>§ 9</w:t>
      </w:r>
    </w:p>
    <w:p w:rsidR="0093559B" w:rsidRPr="00655D09" w:rsidRDefault="0093559B" w:rsidP="0093559B">
      <w:pPr>
        <w:numPr>
          <w:ilvl w:val="0"/>
          <w:numId w:val="22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Okres rękojmi </w:t>
      </w:r>
      <w:r w:rsidR="003D1498">
        <w:rPr>
          <w:sz w:val="22"/>
          <w:szCs w:val="22"/>
        </w:rPr>
        <w:t>oraz gwarancji wynosi 3 lata.</w:t>
      </w:r>
    </w:p>
    <w:p w:rsidR="007F75B6" w:rsidRPr="00655D09" w:rsidRDefault="008747E0" w:rsidP="00655D09">
      <w:pPr>
        <w:numPr>
          <w:ilvl w:val="0"/>
          <w:numId w:val="22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>W razie stwierdzenia w okresie rękojmi</w:t>
      </w:r>
      <w:r w:rsidR="005543B0" w:rsidRPr="00655D09">
        <w:rPr>
          <w:sz w:val="22"/>
          <w:szCs w:val="22"/>
        </w:rPr>
        <w:t xml:space="preserve"> i gwarancji</w:t>
      </w:r>
      <w:r w:rsidRPr="00655D09">
        <w:rPr>
          <w:sz w:val="22"/>
          <w:szCs w:val="22"/>
        </w:rPr>
        <w:t xml:space="preserve"> wad, powstałych z przyczyn,</w:t>
      </w:r>
      <w:r w:rsidR="0082694E" w:rsidRPr="00655D09">
        <w:rPr>
          <w:sz w:val="22"/>
          <w:szCs w:val="22"/>
        </w:rPr>
        <w:t xml:space="preserve"> za które odpowiada Wykonawca, które to wady </w:t>
      </w:r>
      <w:r w:rsidRPr="00655D09">
        <w:rPr>
          <w:sz w:val="22"/>
          <w:szCs w:val="22"/>
        </w:rPr>
        <w:t xml:space="preserve"> uniemożliwiają </w:t>
      </w:r>
      <w:r w:rsidR="0082694E" w:rsidRPr="00655D09">
        <w:rPr>
          <w:sz w:val="22"/>
          <w:szCs w:val="22"/>
        </w:rPr>
        <w:t xml:space="preserve">korzystanie z </w:t>
      </w:r>
      <w:r w:rsidRPr="00655D09">
        <w:rPr>
          <w:sz w:val="22"/>
          <w:szCs w:val="22"/>
        </w:rPr>
        <w:t xml:space="preserve">przedmiotu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zgodnie z jego przeznaczeniem – Zamawiający może żądać ich usunięcia w terminie miesiąca</w:t>
      </w:r>
      <w:r w:rsidR="0082694E" w:rsidRPr="00655D09">
        <w:rPr>
          <w:sz w:val="22"/>
          <w:szCs w:val="22"/>
        </w:rPr>
        <w:t xml:space="preserve"> od dnia ujawnienia.</w:t>
      </w:r>
      <w:r w:rsidRPr="00655D09">
        <w:rPr>
          <w:sz w:val="22"/>
          <w:szCs w:val="22"/>
        </w:rPr>
        <w:t xml:space="preserve"> Po bezskutecznym upływie wyznaczonego terminu Zamawiający może </w:t>
      </w:r>
      <w:r w:rsidR="00A430A7">
        <w:rPr>
          <w:sz w:val="22"/>
          <w:szCs w:val="22"/>
        </w:rPr>
        <w:t xml:space="preserve">zlecić ich </w:t>
      </w:r>
      <w:r w:rsidR="003B54D5">
        <w:rPr>
          <w:sz w:val="22"/>
          <w:szCs w:val="22"/>
        </w:rPr>
        <w:t xml:space="preserve">usunięcie </w:t>
      </w:r>
      <w:r w:rsidR="00A430A7">
        <w:rPr>
          <w:sz w:val="22"/>
          <w:szCs w:val="22"/>
        </w:rPr>
        <w:t xml:space="preserve">podmiotowi </w:t>
      </w:r>
      <w:r w:rsidR="003B54D5">
        <w:rPr>
          <w:sz w:val="22"/>
          <w:szCs w:val="22"/>
        </w:rPr>
        <w:t>trzeciemu</w:t>
      </w:r>
      <w:bookmarkStart w:id="0" w:name="_GoBack"/>
      <w:bookmarkEnd w:id="0"/>
      <w:r w:rsidR="00A430A7">
        <w:rPr>
          <w:sz w:val="22"/>
          <w:szCs w:val="22"/>
        </w:rPr>
        <w:t xml:space="preserve"> oraz </w:t>
      </w:r>
      <w:r w:rsidRPr="00655D09">
        <w:rPr>
          <w:sz w:val="22"/>
          <w:szCs w:val="22"/>
        </w:rPr>
        <w:t>żądać zwrotu kosztów</w:t>
      </w:r>
      <w:r w:rsidR="00A430A7">
        <w:rPr>
          <w:sz w:val="22"/>
          <w:szCs w:val="22"/>
        </w:rPr>
        <w:t xml:space="preserve"> ich usunięcia od Wykonawcy</w:t>
      </w:r>
      <w:r w:rsidR="0082694E" w:rsidRPr="00655D09">
        <w:rPr>
          <w:sz w:val="22"/>
          <w:szCs w:val="22"/>
        </w:rPr>
        <w:t>.</w:t>
      </w:r>
    </w:p>
    <w:p w:rsidR="007F75B6" w:rsidRPr="00655D09" w:rsidRDefault="008747E0" w:rsidP="00655D09">
      <w:pPr>
        <w:numPr>
          <w:ilvl w:val="0"/>
          <w:numId w:val="22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W sprawach nieuregulowanych niniejszą </w:t>
      </w:r>
      <w:r w:rsidR="00FC4C78">
        <w:rPr>
          <w:sz w:val="22"/>
          <w:szCs w:val="22"/>
        </w:rPr>
        <w:t>umową</w:t>
      </w:r>
      <w:r w:rsidRPr="00655D09">
        <w:rPr>
          <w:sz w:val="22"/>
          <w:szCs w:val="22"/>
        </w:rPr>
        <w:t xml:space="preserve"> mają zastosowanie przepisy Kodeksu </w:t>
      </w:r>
      <w:r w:rsidR="006C60DD">
        <w:rPr>
          <w:sz w:val="22"/>
          <w:szCs w:val="22"/>
        </w:rPr>
        <w:t>Cywilnego oraz</w:t>
      </w:r>
      <w:r w:rsidR="00097464" w:rsidRPr="00655D09">
        <w:rPr>
          <w:sz w:val="22"/>
          <w:szCs w:val="22"/>
        </w:rPr>
        <w:t xml:space="preserve"> </w:t>
      </w:r>
      <w:r w:rsidR="007470AB" w:rsidRPr="00655D09">
        <w:rPr>
          <w:sz w:val="22"/>
          <w:szCs w:val="22"/>
        </w:rPr>
        <w:t>p</w:t>
      </w:r>
      <w:r w:rsidR="00097464" w:rsidRPr="00655D09">
        <w:rPr>
          <w:sz w:val="22"/>
          <w:szCs w:val="22"/>
        </w:rPr>
        <w:t>rawa geodezyjnego i kartograficznego wraz z przepisami wykonawczymi.</w:t>
      </w:r>
    </w:p>
    <w:p w:rsidR="008747E0" w:rsidRPr="00655D09" w:rsidRDefault="008747E0" w:rsidP="00655D09">
      <w:pPr>
        <w:numPr>
          <w:ilvl w:val="0"/>
          <w:numId w:val="22"/>
        </w:numPr>
        <w:spacing w:before="240"/>
        <w:ind w:left="284" w:hanging="284"/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Spory wynikłe na tle niniejszej </w:t>
      </w:r>
      <w:r w:rsidR="00AC3FCB">
        <w:rPr>
          <w:sz w:val="22"/>
          <w:szCs w:val="22"/>
        </w:rPr>
        <w:t>umowy</w:t>
      </w:r>
      <w:r w:rsidRPr="00655D09">
        <w:rPr>
          <w:sz w:val="22"/>
          <w:szCs w:val="22"/>
        </w:rPr>
        <w:t xml:space="preserve"> będzie rozstrzygał sąd właściwy </w:t>
      </w:r>
      <w:r w:rsidR="003D1498">
        <w:rPr>
          <w:sz w:val="22"/>
          <w:szCs w:val="22"/>
        </w:rPr>
        <w:t xml:space="preserve">miejscowo </w:t>
      </w:r>
      <w:r w:rsidRPr="00655D09">
        <w:rPr>
          <w:sz w:val="22"/>
          <w:szCs w:val="22"/>
        </w:rPr>
        <w:t>dla siedziby Zamawiającego.</w:t>
      </w:r>
    </w:p>
    <w:p w:rsidR="008747E0" w:rsidRPr="00655D09" w:rsidRDefault="008747E0" w:rsidP="007B4D26">
      <w:pPr>
        <w:jc w:val="center"/>
        <w:rPr>
          <w:sz w:val="22"/>
          <w:szCs w:val="22"/>
        </w:rPr>
      </w:pPr>
    </w:p>
    <w:p w:rsidR="008747E0" w:rsidRPr="00655D09" w:rsidRDefault="007F75B6" w:rsidP="007B4D26">
      <w:pPr>
        <w:jc w:val="center"/>
        <w:rPr>
          <w:sz w:val="22"/>
          <w:szCs w:val="22"/>
        </w:rPr>
      </w:pPr>
      <w:r w:rsidRPr="00655D09">
        <w:rPr>
          <w:sz w:val="22"/>
          <w:szCs w:val="22"/>
        </w:rPr>
        <w:t>§ 10</w:t>
      </w:r>
    </w:p>
    <w:p w:rsidR="008747E0" w:rsidRPr="00655D09" w:rsidRDefault="00FC4C78" w:rsidP="007B4D26">
      <w:pPr>
        <w:jc w:val="both"/>
        <w:rPr>
          <w:sz w:val="22"/>
          <w:szCs w:val="22"/>
        </w:rPr>
      </w:pPr>
      <w:r>
        <w:rPr>
          <w:sz w:val="22"/>
          <w:szCs w:val="22"/>
        </w:rPr>
        <w:t>Umowę</w:t>
      </w:r>
      <w:r w:rsidR="008747E0" w:rsidRPr="00655D09">
        <w:rPr>
          <w:sz w:val="22"/>
          <w:szCs w:val="22"/>
        </w:rPr>
        <w:t xml:space="preserve"> sporządzono w dwóch jednobrzmiących egzemplarzach, po jednym dla każdej ze </w:t>
      </w:r>
      <w:r w:rsidR="007F75B6" w:rsidRPr="00655D09">
        <w:rPr>
          <w:sz w:val="22"/>
          <w:szCs w:val="22"/>
        </w:rPr>
        <w:t>S</w:t>
      </w:r>
      <w:r w:rsidR="008747E0" w:rsidRPr="00655D09">
        <w:rPr>
          <w:sz w:val="22"/>
          <w:szCs w:val="22"/>
        </w:rPr>
        <w:t>tron.</w:t>
      </w:r>
    </w:p>
    <w:p w:rsidR="008747E0" w:rsidRPr="00655D09" w:rsidRDefault="008747E0" w:rsidP="007B4D26">
      <w:pPr>
        <w:jc w:val="both"/>
        <w:rPr>
          <w:sz w:val="22"/>
          <w:szCs w:val="22"/>
        </w:rPr>
      </w:pPr>
    </w:p>
    <w:p w:rsidR="008747E0" w:rsidRPr="00655D09" w:rsidRDefault="008747E0" w:rsidP="007B4D26">
      <w:pPr>
        <w:jc w:val="both"/>
        <w:rPr>
          <w:sz w:val="22"/>
          <w:szCs w:val="22"/>
        </w:rPr>
      </w:pPr>
    </w:p>
    <w:p w:rsidR="008747E0" w:rsidRPr="00655D09" w:rsidRDefault="008747E0" w:rsidP="007B4D26">
      <w:pPr>
        <w:jc w:val="both"/>
        <w:rPr>
          <w:sz w:val="22"/>
          <w:szCs w:val="22"/>
        </w:rPr>
      </w:pPr>
    </w:p>
    <w:p w:rsidR="008747E0" w:rsidRPr="00F72B68" w:rsidRDefault="008747E0" w:rsidP="007B4D26">
      <w:pPr>
        <w:jc w:val="both"/>
        <w:rPr>
          <w:sz w:val="22"/>
          <w:szCs w:val="22"/>
        </w:rPr>
      </w:pPr>
      <w:r w:rsidRPr="00655D09">
        <w:rPr>
          <w:sz w:val="22"/>
          <w:szCs w:val="22"/>
        </w:rPr>
        <w:t xml:space="preserve">ZAMAWIAJĄCY: </w:t>
      </w:r>
      <w:r w:rsidRPr="00655D09">
        <w:rPr>
          <w:sz w:val="22"/>
          <w:szCs w:val="22"/>
        </w:rPr>
        <w:tab/>
      </w:r>
      <w:r w:rsidRPr="00655D09">
        <w:rPr>
          <w:sz w:val="22"/>
          <w:szCs w:val="22"/>
        </w:rPr>
        <w:tab/>
      </w:r>
      <w:r w:rsidRPr="00655D09">
        <w:rPr>
          <w:sz w:val="22"/>
          <w:szCs w:val="22"/>
        </w:rPr>
        <w:tab/>
      </w:r>
      <w:r w:rsidRPr="00655D09">
        <w:rPr>
          <w:sz w:val="22"/>
          <w:szCs w:val="22"/>
        </w:rPr>
        <w:tab/>
      </w:r>
      <w:r w:rsidRPr="00655D09">
        <w:rPr>
          <w:sz w:val="22"/>
          <w:szCs w:val="22"/>
        </w:rPr>
        <w:tab/>
      </w:r>
      <w:r w:rsidRPr="00655D09">
        <w:rPr>
          <w:sz w:val="22"/>
          <w:szCs w:val="22"/>
        </w:rPr>
        <w:tab/>
      </w:r>
      <w:r w:rsidRPr="00655D09">
        <w:rPr>
          <w:sz w:val="22"/>
          <w:szCs w:val="22"/>
        </w:rPr>
        <w:tab/>
      </w:r>
      <w:r w:rsidRPr="00655D09">
        <w:rPr>
          <w:sz w:val="22"/>
          <w:szCs w:val="22"/>
        </w:rPr>
        <w:tab/>
        <w:t>WYKONAWCA:</w:t>
      </w:r>
    </w:p>
    <w:sectPr w:rsidR="008747E0" w:rsidRPr="00F72B68" w:rsidSect="00505008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/>
      <w:pgMar w:top="851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59B" w:rsidRDefault="0093559B">
      <w:r>
        <w:separator/>
      </w:r>
    </w:p>
  </w:endnote>
  <w:endnote w:type="continuationSeparator" w:id="0">
    <w:p w:rsidR="0093559B" w:rsidRDefault="00935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298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59B" w:rsidRDefault="00FF5105" w:rsidP="00872C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559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559B" w:rsidRDefault="0093559B" w:rsidP="00B268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59B" w:rsidRDefault="0093559B" w:rsidP="008B6105">
    <w:pPr>
      <w:pStyle w:val="Stopka"/>
      <w:ind w:right="360"/>
      <w:jc w:val="center"/>
    </w:pPr>
    <w:r>
      <w:t xml:space="preserve">Strona </w:t>
    </w:r>
    <w:r w:rsidR="003D1498">
      <w:fldChar w:fldCharType="begin"/>
    </w:r>
    <w:r w:rsidR="003D1498">
      <w:instrText xml:space="preserve"> PAGE </w:instrText>
    </w:r>
    <w:r w:rsidR="003D1498">
      <w:fldChar w:fldCharType="separate"/>
    </w:r>
    <w:r w:rsidR="00AC3FCB">
      <w:rPr>
        <w:noProof/>
      </w:rPr>
      <w:t>5</w:t>
    </w:r>
    <w:r w:rsidR="003D1498">
      <w:rPr>
        <w:noProof/>
      </w:rPr>
      <w:fldChar w:fldCharType="end"/>
    </w:r>
    <w:r>
      <w:t xml:space="preserve"> z </w:t>
    </w:r>
    <w:r w:rsidR="003B54D5">
      <w:fldChar w:fldCharType="begin"/>
    </w:r>
    <w:r w:rsidR="003B54D5">
      <w:instrText xml:space="preserve"> NUMPAGES </w:instrText>
    </w:r>
    <w:r w:rsidR="003B54D5">
      <w:fldChar w:fldCharType="separate"/>
    </w:r>
    <w:r w:rsidR="00AC3FCB">
      <w:rPr>
        <w:noProof/>
      </w:rPr>
      <w:t>5</w:t>
    </w:r>
    <w:r w:rsidR="003B54D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59B" w:rsidRDefault="0093559B" w:rsidP="008B6105">
    <w:pPr>
      <w:pStyle w:val="Stopka"/>
      <w:jc w:val="center"/>
    </w:pPr>
    <w:r>
      <w:t xml:space="preserve">Strona </w:t>
    </w:r>
    <w:r w:rsidR="003D1498">
      <w:fldChar w:fldCharType="begin"/>
    </w:r>
    <w:r w:rsidR="003D1498">
      <w:instrText xml:space="preserve"> PAGE </w:instrText>
    </w:r>
    <w:r w:rsidR="003D1498">
      <w:fldChar w:fldCharType="separate"/>
    </w:r>
    <w:r w:rsidR="00AC3FCB">
      <w:rPr>
        <w:noProof/>
      </w:rPr>
      <w:t>1</w:t>
    </w:r>
    <w:r w:rsidR="003D1498">
      <w:rPr>
        <w:noProof/>
      </w:rPr>
      <w:fldChar w:fldCharType="end"/>
    </w:r>
    <w:r>
      <w:t xml:space="preserve"> z </w:t>
    </w:r>
    <w:r w:rsidR="003B54D5">
      <w:fldChar w:fldCharType="begin"/>
    </w:r>
    <w:r w:rsidR="003B54D5">
      <w:instrText xml:space="preserve"> NUMPAGES </w:instrText>
    </w:r>
    <w:r w:rsidR="003B54D5">
      <w:fldChar w:fldCharType="separate"/>
    </w:r>
    <w:r w:rsidR="00AC3FCB">
      <w:rPr>
        <w:noProof/>
      </w:rPr>
      <w:t>5</w:t>
    </w:r>
    <w:r w:rsidR="003B54D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59B" w:rsidRDefault="0093559B">
      <w:r>
        <w:separator/>
      </w:r>
    </w:p>
  </w:footnote>
  <w:footnote w:type="continuationSeparator" w:id="0">
    <w:p w:rsidR="0093559B" w:rsidRDefault="00935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–"/>
      <w:lvlJc w:val="left"/>
      <w:pPr>
        <w:ind w:left="283" w:hanging="283"/>
      </w:pPr>
      <w:rPr>
        <w:rFonts w:ascii="StarSymbol" w:eastAsia="Times New Roman" w:hAnsi="StarSymbol"/>
        <w:sz w:val="18"/>
      </w:rPr>
    </w:lvl>
    <w:lvl w:ilvl="1">
      <w:start w:val="1"/>
      <w:numFmt w:val="bullet"/>
      <w:suff w:val="nothing"/>
      <w:lvlText w:val="–"/>
      <w:lvlJc w:val="left"/>
      <w:pPr>
        <w:ind w:left="566" w:hanging="283"/>
      </w:pPr>
      <w:rPr>
        <w:rFonts w:ascii="StarSymbol" w:eastAsia="Times New Roman" w:hAnsi="StarSymbol"/>
        <w:sz w:val="18"/>
      </w:rPr>
    </w:lvl>
    <w:lvl w:ilvl="2">
      <w:start w:val="1"/>
      <w:numFmt w:val="bullet"/>
      <w:suff w:val="nothing"/>
      <w:lvlText w:val="–"/>
      <w:lvlJc w:val="left"/>
      <w:pPr>
        <w:ind w:left="849" w:hanging="283"/>
      </w:pPr>
      <w:rPr>
        <w:rFonts w:ascii="StarSymbol" w:eastAsia="Times New Roman" w:hAnsi="StarSymbol"/>
        <w:sz w:val="18"/>
      </w:rPr>
    </w:lvl>
    <w:lvl w:ilvl="3">
      <w:start w:val="1"/>
      <w:numFmt w:val="bullet"/>
      <w:suff w:val="nothing"/>
      <w:lvlText w:val="–"/>
      <w:lvlJc w:val="left"/>
      <w:pPr>
        <w:ind w:left="1132" w:hanging="283"/>
      </w:pPr>
      <w:rPr>
        <w:rFonts w:ascii="StarSymbol" w:eastAsia="Times New Roman" w:hAnsi="StarSymbol"/>
        <w:sz w:val="18"/>
      </w:rPr>
    </w:lvl>
    <w:lvl w:ilvl="4">
      <w:start w:val="1"/>
      <w:numFmt w:val="bullet"/>
      <w:suff w:val="nothing"/>
      <w:lvlText w:val="–"/>
      <w:lvlJc w:val="left"/>
      <w:pPr>
        <w:ind w:left="1415" w:hanging="283"/>
      </w:pPr>
      <w:rPr>
        <w:rFonts w:ascii="StarSymbol" w:eastAsia="Times New Roman" w:hAnsi="StarSymbol"/>
        <w:sz w:val="18"/>
      </w:rPr>
    </w:lvl>
    <w:lvl w:ilvl="5">
      <w:start w:val="1"/>
      <w:numFmt w:val="bullet"/>
      <w:suff w:val="nothing"/>
      <w:lvlText w:val="–"/>
      <w:lvlJc w:val="left"/>
      <w:pPr>
        <w:ind w:left="1698" w:hanging="283"/>
      </w:pPr>
      <w:rPr>
        <w:rFonts w:ascii="StarSymbol" w:eastAsia="Times New Roman" w:hAnsi="StarSymbol"/>
        <w:sz w:val="18"/>
      </w:rPr>
    </w:lvl>
    <w:lvl w:ilvl="6">
      <w:start w:val="1"/>
      <w:numFmt w:val="bullet"/>
      <w:suff w:val="nothing"/>
      <w:lvlText w:val="–"/>
      <w:lvlJc w:val="left"/>
      <w:pPr>
        <w:ind w:left="1981" w:hanging="283"/>
      </w:pPr>
      <w:rPr>
        <w:rFonts w:ascii="StarSymbol" w:eastAsia="Times New Roman" w:hAnsi="StarSymbol"/>
        <w:sz w:val="18"/>
      </w:rPr>
    </w:lvl>
    <w:lvl w:ilvl="7">
      <w:start w:val="1"/>
      <w:numFmt w:val="bullet"/>
      <w:suff w:val="nothing"/>
      <w:lvlText w:val="–"/>
      <w:lvlJc w:val="left"/>
      <w:pPr>
        <w:ind w:left="2264" w:hanging="283"/>
      </w:pPr>
      <w:rPr>
        <w:rFonts w:ascii="StarSymbol" w:eastAsia="Times New Roman" w:hAnsi="StarSymbol"/>
        <w:sz w:val="18"/>
      </w:rPr>
    </w:lvl>
    <w:lvl w:ilvl="8">
      <w:start w:val="1"/>
      <w:numFmt w:val="bullet"/>
      <w:suff w:val="nothing"/>
      <w:lvlText w:val="–"/>
      <w:lvlJc w:val="left"/>
      <w:pPr>
        <w:ind w:left="2547" w:hanging="283"/>
      </w:pPr>
      <w:rPr>
        <w:rFonts w:ascii="StarSymbol" w:eastAsia="Times New Roman" w:hAnsi="StarSymbol"/>
        <w:sz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upperRoman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suff w:val="nothing"/>
      <w:lvlText w:val="–"/>
      <w:lvlJc w:val="left"/>
      <w:pPr>
        <w:ind w:left="283" w:hanging="283"/>
      </w:pPr>
      <w:rPr>
        <w:rFonts w:ascii="StarSymbol" w:eastAsia="Times New Roman" w:hAnsi="StarSymbol"/>
        <w:sz w:val="18"/>
      </w:rPr>
    </w:lvl>
    <w:lvl w:ilvl="1">
      <w:start w:val="1"/>
      <w:numFmt w:val="bullet"/>
      <w:suff w:val="nothing"/>
      <w:lvlText w:val="–"/>
      <w:lvlJc w:val="left"/>
      <w:pPr>
        <w:ind w:left="566" w:hanging="283"/>
      </w:pPr>
      <w:rPr>
        <w:rFonts w:ascii="StarSymbol" w:eastAsia="Times New Roman" w:hAnsi="StarSymbol"/>
        <w:sz w:val="18"/>
      </w:rPr>
    </w:lvl>
    <w:lvl w:ilvl="2">
      <w:start w:val="1"/>
      <w:numFmt w:val="bullet"/>
      <w:suff w:val="nothing"/>
      <w:lvlText w:val="–"/>
      <w:lvlJc w:val="left"/>
      <w:pPr>
        <w:ind w:left="849" w:hanging="283"/>
      </w:pPr>
      <w:rPr>
        <w:rFonts w:ascii="StarSymbol" w:eastAsia="Times New Roman" w:hAnsi="StarSymbol"/>
        <w:sz w:val="18"/>
      </w:rPr>
    </w:lvl>
    <w:lvl w:ilvl="3">
      <w:start w:val="1"/>
      <w:numFmt w:val="bullet"/>
      <w:suff w:val="nothing"/>
      <w:lvlText w:val="–"/>
      <w:lvlJc w:val="left"/>
      <w:pPr>
        <w:ind w:left="1132" w:hanging="283"/>
      </w:pPr>
      <w:rPr>
        <w:rFonts w:ascii="StarSymbol" w:eastAsia="Times New Roman" w:hAnsi="StarSymbol"/>
        <w:sz w:val="18"/>
      </w:rPr>
    </w:lvl>
    <w:lvl w:ilvl="4">
      <w:start w:val="1"/>
      <w:numFmt w:val="bullet"/>
      <w:suff w:val="nothing"/>
      <w:lvlText w:val="–"/>
      <w:lvlJc w:val="left"/>
      <w:pPr>
        <w:ind w:left="1415" w:hanging="283"/>
      </w:pPr>
      <w:rPr>
        <w:rFonts w:ascii="StarSymbol" w:eastAsia="Times New Roman" w:hAnsi="StarSymbol"/>
        <w:sz w:val="18"/>
      </w:rPr>
    </w:lvl>
    <w:lvl w:ilvl="5">
      <w:start w:val="1"/>
      <w:numFmt w:val="bullet"/>
      <w:suff w:val="nothing"/>
      <w:lvlText w:val="–"/>
      <w:lvlJc w:val="left"/>
      <w:pPr>
        <w:ind w:left="1698" w:hanging="283"/>
      </w:pPr>
      <w:rPr>
        <w:rFonts w:ascii="StarSymbol" w:eastAsia="Times New Roman" w:hAnsi="StarSymbol"/>
        <w:sz w:val="18"/>
      </w:rPr>
    </w:lvl>
    <w:lvl w:ilvl="6">
      <w:start w:val="1"/>
      <w:numFmt w:val="bullet"/>
      <w:suff w:val="nothing"/>
      <w:lvlText w:val="–"/>
      <w:lvlJc w:val="left"/>
      <w:pPr>
        <w:ind w:left="1981" w:hanging="283"/>
      </w:pPr>
      <w:rPr>
        <w:rFonts w:ascii="StarSymbol" w:eastAsia="Times New Roman" w:hAnsi="StarSymbol"/>
        <w:sz w:val="18"/>
      </w:rPr>
    </w:lvl>
    <w:lvl w:ilvl="7">
      <w:start w:val="1"/>
      <w:numFmt w:val="bullet"/>
      <w:suff w:val="nothing"/>
      <w:lvlText w:val="–"/>
      <w:lvlJc w:val="left"/>
      <w:pPr>
        <w:ind w:left="2264" w:hanging="283"/>
      </w:pPr>
      <w:rPr>
        <w:rFonts w:ascii="StarSymbol" w:eastAsia="Times New Roman" w:hAnsi="StarSymbol"/>
        <w:sz w:val="18"/>
      </w:rPr>
    </w:lvl>
    <w:lvl w:ilvl="8">
      <w:start w:val="1"/>
      <w:numFmt w:val="bullet"/>
      <w:suff w:val="nothing"/>
      <w:lvlText w:val="–"/>
      <w:lvlJc w:val="left"/>
      <w:pPr>
        <w:ind w:left="2547" w:hanging="283"/>
      </w:pPr>
      <w:rPr>
        <w:rFonts w:ascii="StarSymbol" w:eastAsia="Times New Roman" w:hAnsi="StarSymbol"/>
        <w:sz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7" w15:restartNumberingAfterBreak="0">
    <w:nsid w:val="00C664CA"/>
    <w:multiLevelType w:val="hybridMultilevel"/>
    <w:tmpl w:val="B93809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4D371F"/>
    <w:multiLevelType w:val="hybridMultilevel"/>
    <w:tmpl w:val="23607F3E"/>
    <w:lvl w:ilvl="0" w:tplc="6652C2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574556"/>
    <w:multiLevelType w:val="hybridMultilevel"/>
    <w:tmpl w:val="94B09A16"/>
    <w:lvl w:ilvl="0" w:tplc="634AA7AC">
      <w:start w:val="6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D6552"/>
    <w:multiLevelType w:val="hybridMultilevel"/>
    <w:tmpl w:val="75803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A0868BA">
      <w:numFmt w:val="bullet"/>
      <w:lvlText w:val=""/>
      <w:lvlJc w:val="left"/>
      <w:pPr>
        <w:ind w:left="2340" w:hanging="360"/>
      </w:pPr>
      <w:rPr>
        <w:rFonts w:ascii="Symbol" w:eastAsia="Calibri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57B0F"/>
    <w:multiLevelType w:val="hybridMultilevel"/>
    <w:tmpl w:val="E29E5E28"/>
    <w:lvl w:ilvl="0" w:tplc="62026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D6803"/>
    <w:multiLevelType w:val="hybridMultilevel"/>
    <w:tmpl w:val="0D2A8424"/>
    <w:lvl w:ilvl="0" w:tplc="4C46A7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052D7"/>
    <w:multiLevelType w:val="hybridMultilevel"/>
    <w:tmpl w:val="89840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F1A78"/>
    <w:multiLevelType w:val="hybridMultilevel"/>
    <w:tmpl w:val="7C2C4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5707C"/>
    <w:multiLevelType w:val="hybridMultilevel"/>
    <w:tmpl w:val="2C6C9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C1400"/>
    <w:multiLevelType w:val="hybridMultilevel"/>
    <w:tmpl w:val="85A0BF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53B290C"/>
    <w:multiLevelType w:val="hybridMultilevel"/>
    <w:tmpl w:val="F126E4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63286"/>
    <w:multiLevelType w:val="hybridMultilevel"/>
    <w:tmpl w:val="FBD83DD6"/>
    <w:lvl w:ilvl="0" w:tplc="E6D28F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AF7F48"/>
    <w:multiLevelType w:val="hybridMultilevel"/>
    <w:tmpl w:val="7A12A55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552E2"/>
    <w:multiLevelType w:val="hybridMultilevel"/>
    <w:tmpl w:val="E54E9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5B0060"/>
    <w:multiLevelType w:val="hybridMultilevel"/>
    <w:tmpl w:val="1D2C98E8"/>
    <w:lvl w:ilvl="0" w:tplc="EC26ED2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52F8A"/>
    <w:multiLevelType w:val="hybridMultilevel"/>
    <w:tmpl w:val="8C0C4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51D68"/>
    <w:multiLevelType w:val="hybridMultilevel"/>
    <w:tmpl w:val="CFA45D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8C3005"/>
    <w:multiLevelType w:val="hybridMultilevel"/>
    <w:tmpl w:val="E1BED750"/>
    <w:lvl w:ilvl="0" w:tplc="C7F6A8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46E6BA5"/>
    <w:multiLevelType w:val="hybridMultilevel"/>
    <w:tmpl w:val="F1DE70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B20B9"/>
    <w:multiLevelType w:val="hybridMultilevel"/>
    <w:tmpl w:val="3EA22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D6640B"/>
    <w:multiLevelType w:val="hybridMultilevel"/>
    <w:tmpl w:val="A4F245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7775AC"/>
    <w:multiLevelType w:val="hybridMultilevel"/>
    <w:tmpl w:val="5DAAC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7"/>
  </w:num>
  <w:num w:numId="4">
    <w:abstractNumId w:val="24"/>
  </w:num>
  <w:num w:numId="5">
    <w:abstractNumId w:val="15"/>
  </w:num>
  <w:num w:numId="6">
    <w:abstractNumId w:val="13"/>
  </w:num>
  <w:num w:numId="7">
    <w:abstractNumId w:val="26"/>
  </w:num>
  <w:num w:numId="8">
    <w:abstractNumId w:val="22"/>
  </w:num>
  <w:num w:numId="9">
    <w:abstractNumId w:val="28"/>
  </w:num>
  <w:num w:numId="10">
    <w:abstractNumId w:val="14"/>
  </w:num>
  <w:num w:numId="11">
    <w:abstractNumId w:val="8"/>
  </w:num>
  <w:num w:numId="12">
    <w:abstractNumId w:val="10"/>
  </w:num>
  <w:num w:numId="13">
    <w:abstractNumId w:val="11"/>
  </w:num>
  <w:num w:numId="14">
    <w:abstractNumId w:val="19"/>
  </w:num>
  <w:num w:numId="15">
    <w:abstractNumId w:val="9"/>
  </w:num>
  <w:num w:numId="16">
    <w:abstractNumId w:val="12"/>
  </w:num>
  <w:num w:numId="17">
    <w:abstractNumId w:val="27"/>
  </w:num>
  <w:num w:numId="18">
    <w:abstractNumId w:val="20"/>
  </w:num>
  <w:num w:numId="19">
    <w:abstractNumId w:val="21"/>
  </w:num>
  <w:num w:numId="20">
    <w:abstractNumId w:val="25"/>
  </w:num>
  <w:num w:numId="21">
    <w:abstractNumId w:val="17"/>
  </w:num>
  <w:num w:numId="22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A3E8A"/>
    <w:rsid w:val="00014537"/>
    <w:rsid w:val="00060EDE"/>
    <w:rsid w:val="00083A98"/>
    <w:rsid w:val="0009551E"/>
    <w:rsid w:val="00097464"/>
    <w:rsid w:val="000A5D8C"/>
    <w:rsid w:val="000C2953"/>
    <w:rsid w:val="000C68FB"/>
    <w:rsid w:val="000D3838"/>
    <w:rsid w:val="000D6D92"/>
    <w:rsid w:val="000D79E9"/>
    <w:rsid w:val="000E0DF5"/>
    <w:rsid w:val="000E182A"/>
    <w:rsid w:val="00103FC1"/>
    <w:rsid w:val="001320DB"/>
    <w:rsid w:val="00145438"/>
    <w:rsid w:val="001752BF"/>
    <w:rsid w:val="001801EF"/>
    <w:rsid w:val="00183805"/>
    <w:rsid w:val="001A3E8A"/>
    <w:rsid w:val="001A534B"/>
    <w:rsid w:val="001A7147"/>
    <w:rsid w:val="001C6DC6"/>
    <w:rsid w:val="001E17B9"/>
    <w:rsid w:val="001E63DA"/>
    <w:rsid w:val="001F23C0"/>
    <w:rsid w:val="001F3701"/>
    <w:rsid w:val="001F3AB8"/>
    <w:rsid w:val="00226B04"/>
    <w:rsid w:val="002372EC"/>
    <w:rsid w:val="00237C6D"/>
    <w:rsid w:val="00246911"/>
    <w:rsid w:val="002544A0"/>
    <w:rsid w:val="00257264"/>
    <w:rsid w:val="002710B7"/>
    <w:rsid w:val="00274BEF"/>
    <w:rsid w:val="0027690E"/>
    <w:rsid w:val="002A45D2"/>
    <w:rsid w:val="002A5A2F"/>
    <w:rsid w:val="002D5D04"/>
    <w:rsid w:val="002D779D"/>
    <w:rsid w:val="002D7846"/>
    <w:rsid w:val="002F0832"/>
    <w:rsid w:val="002F4F9E"/>
    <w:rsid w:val="002F5ECC"/>
    <w:rsid w:val="0030074F"/>
    <w:rsid w:val="003061AC"/>
    <w:rsid w:val="0031057F"/>
    <w:rsid w:val="00325338"/>
    <w:rsid w:val="00337097"/>
    <w:rsid w:val="003421F9"/>
    <w:rsid w:val="00342B79"/>
    <w:rsid w:val="00342F55"/>
    <w:rsid w:val="003501F9"/>
    <w:rsid w:val="003754A6"/>
    <w:rsid w:val="00380EFD"/>
    <w:rsid w:val="00384642"/>
    <w:rsid w:val="0039432B"/>
    <w:rsid w:val="003B0A18"/>
    <w:rsid w:val="003B29A6"/>
    <w:rsid w:val="003B54D5"/>
    <w:rsid w:val="003C1CAC"/>
    <w:rsid w:val="003C6617"/>
    <w:rsid w:val="003D1498"/>
    <w:rsid w:val="003E52DB"/>
    <w:rsid w:val="003E52E9"/>
    <w:rsid w:val="003F4B62"/>
    <w:rsid w:val="00402A40"/>
    <w:rsid w:val="00405085"/>
    <w:rsid w:val="00410C95"/>
    <w:rsid w:val="0042053C"/>
    <w:rsid w:val="00423B77"/>
    <w:rsid w:val="00425B89"/>
    <w:rsid w:val="00430248"/>
    <w:rsid w:val="00452F0F"/>
    <w:rsid w:val="00456766"/>
    <w:rsid w:val="0046673E"/>
    <w:rsid w:val="004669F6"/>
    <w:rsid w:val="004A6E30"/>
    <w:rsid w:val="004A7F79"/>
    <w:rsid w:val="004C5A6E"/>
    <w:rsid w:val="004D1E2A"/>
    <w:rsid w:val="004D4BE0"/>
    <w:rsid w:val="004E19C1"/>
    <w:rsid w:val="004E32F4"/>
    <w:rsid w:val="00502397"/>
    <w:rsid w:val="00505008"/>
    <w:rsid w:val="00511ADA"/>
    <w:rsid w:val="00521D67"/>
    <w:rsid w:val="00526C35"/>
    <w:rsid w:val="00535167"/>
    <w:rsid w:val="00542C2F"/>
    <w:rsid w:val="00544B1F"/>
    <w:rsid w:val="00550B96"/>
    <w:rsid w:val="005543B0"/>
    <w:rsid w:val="00570634"/>
    <w:rsid w:val="00591D82"/>
    <w:rsid w:val="005A06D9"/>
    <w:rsid w:val="005A6B5F"/>
    <w:rsid w:val="005D55BF"/>
    <w:rsid w:val="005E5ACB"/>
    <w:rsid w:val="005E7911"/>
    <w:rsid w:val="005F088D"/>
    <w:rsid w:val="005F44B9"/>
    <w:rsid w:val="00602A81"/>
    <w:rsid w:val="006224E4"/>
    <w:rsid w:val="00646745"/>
    <w:rsid w:val="006501D9"/>
    <w:rsid w:val="00653EE4"/>
    <w:rsid w:val="00655D09"/>
    <w:rsid w:val="006572F5"/>
    <w:rsid w:val="006877F3"/>
    <w:rsid w:val="00691B78"/>
    <w:rsid w:val="006964B4"/>
    <w:rsid w:val="006A5022"/>
    <w:rsid w:val="006B5D72"/>
    <w:rsid w:val="006C113E"/>
    <w:rsid w:val="006C60DD"/>
    <w:rsid w:val="006E3B59"/>
    <w:rsid w:val="006E7FEB"/>
    <w:rsid w:val="0070321C"/>
    <w:rsid w:val="00704DDA"/>
    <w:rsid w:val="00714B04"/>
    <w:rsid w:val="00716E0A"/>
    <w:rsid w:val="007370F3"/>
    <w:rsid w:val="00746F53"/>
    <w:rsid w:val="007470AB"/>
    <w:rsid w:val="007668E9"/>
    <w:rsid w:val="0078371B"/>
    <w:rsid w:val="007B4D26"/>
    <w:rsid w:val="007C7D00"/>
    <w:rsid w:val="007D2F9C"/>
    <w:rsid w:val="007D52CC"/>
    <w:rsid w:val="007E55FF"/>
    <w:rsid w:val="007F2DD8"/>
    <w:rsid w:val="007F42AE"/>
    <w:rsid w:val="007F75B6"/>
    <w:rsid w:val="00800BE5"/>
    <w:rsid w:val="00803F53"/>
    <w:rsid w:val="00806D65"/>
    <w:rsid w:val="00820F61"/>
    <w:rsid w:val="0082694E"/>
    <w:rsid w:val="00831525"/>
    <w:rsid w:val="00835AC3"/>
    <w:rsid w:val="00856122"/>
    <w:rsid w:val="00863060"/>
    <w:rsid w:val="00864049"/>
    <w:rsid w:val="00872C55"/>
    <w:rsid w:val="00872DDE"/>
    <w:rsid w:val="008745B2"/>
    <w:rsid w:val="008747E0"/>
    <w:rsid w:val="008A1848"/>
    <w:rsid w:val="008A5CAF"/>
    <w:rsid w:val="008B1A9C"/>
    <w:rsid w:val="008B6105"/>
    <w:rsid w:val="008D6C8C"/>
    <w:rsid w:val="00907B39"/>
    <w:rsid w:val="0092697F"/>
    <w:rsid w:val="0093559B"/>
    <w:rsid w:val="00944916"/>
    <w:rsid w:val="00945128"/>
    <w:rsid w:val="0094739A"/>
    <w:rsid w:val="00962BD7"/>
    <w:rsid w:val="00965597"/>
    <w:rsid w:val="00971DDD"/>
    <w:rsid w:val="00972299"/>
    <w:rsid w:val="0097325B"/>
    <w:rsid w:val="00975BC1"/>
    <w:rsid w:val="00982CAE"/>
    <w:rsid w:val="009A1AF8"/>
    <w:rsid w:val="009C355B"/>
    <w:rsid w:val="009C605B"/>
    <w:rsid w:val="009D03D2"/>
    <w:rsid w:val="009D3BD9"/>
    <w:rsid w:val="009E3F38"/>
    <w:rsid w:val="009F549E"/>
    <w:rsid w:val="009F77D7"/>
    <w:rsid w:val="00A1373E"/>
    <w:rsid w:val="00A14932"/>
    <w:rsid w:val="00A15ED0"/>
    <w:rsid w:val="00A430A7"/>
    <w:rsid w:val="00A438D7"/>
    <w:rsid w:val="00A50260"/>
    <w:rsid w:val="00A54B93"/>
    <w:rsid w:val="00A71769"/>
    <w:rsid w:val="00A8354D"/>
    <w:rsid w:val="00A854A9"/>
    <w:rsid w:val="00A914AC"/>
    <w:rsid w:val="00A92726"/>
    <w:rsid w:val="00AB7EAF"/>
    <w:rsid w:val="00AC3FCB"/>
    <w:rsid w:val="00AC73BB"/>
    <w:rsid w:val="00AD0CBB"/>
    <w:rsid w:val="00AD5B1A"/>
    <w:rsid w:val="00AD7E1A"/>
    <w:rsid w:val="00AE42A0"/>
    <w:rsid w:val="00AE48F8"/>
    <w:rsid w:val="00AE6224"/>
    <w:rsid w:val="00B026DC"/>
    <w:rsid w:val="00B236CF"/>
    <w:rsid w:val="00B2574E"/>
    <w:rsid w:val="00B26870"/>
    <w:rsid w:val="00B30FF0"/>
    <w:rsid w:val="00B50D68"/>
    <w:rsid w:val="00B51345"/>
    <w:rsid w:val="00B75718"/>
    <w:rsid w:val="00B81B02"/>
    <w:rsid w:val="00B86762"/>
    <w:rsid w:val="00BA02ED"/>
    <w:rsid w:val="00BA50F0"/>
    <w:rsid w:val="00BB111C"/>
    <w:rsid w:val="00BB1F23"/>
    <w:rsid w:val="00BB536C"/>
    <w:rsid w:val="00BD4909"/>
    <w:rsid w:val="00BE433F"/>
    <w:rsid w:val="00BE48FB"/>
    <w:rsid w:val="00BE4D42"/>
    <w:rsid w:val="00C0093C"/>
    <w:rsid w:val="00C20F4F"/>
    <w:rsid w:val="00C24EA8"/>
    <w:rsid w:val="00C44633"/>
    <w:rsid w:val="00C4685E"/>
    <w:rsid w:val="00C550C4"/>
    <w:rsid w:val="00C877B3"/>
    <w:rsid w:val="00CA6667"/>
    <w:rsid w:val="00CB0D05"/>
    <w:rsid w:val="00CC1928"/>
    <w:rsid w:val="00CF70AE"/>
    <w:rsid w:val="00D110FA"/>
    <w:rsid w:val="00D250B1"/>
    <w:rsid w:val="00D61B81"/>
    <w:rsid w:val="00D81F33"/>
    <w:rsid w:val="00D94C68"/>
    <w:rsid w:val="00DA40C1"/>
    <w:rsid w:val="00DA78EB"/>
    <w:rsid w:val="00DB01E2"/>
    <w:rsid w:val="00DC4092"/>
    <w:rsid w:val="00DC50AF"/>
    <w:rsid w:val="00DE1A0A"/>
    <w:rsid w:val="00DF20DD"/>
    <w:rsid w:val="00E036CA"/>
    <w:rsid w:val="00E038CD"/>
    <w:rsid w:val="00E31A12"/>
    <w:rsid w:val="00E44059"/>
    <w:rsid w:val="00E5650F"/>
    <w:rsid w:val="00E66E20"/>
    <w:rsid w:val="00E82DCD"/>
    <w:rsid w:val="00E90277"/>
    <w:rsid w:val="00EA7735"/>
    <w:rsid w:val="00ED6B26"/>
    <w:rsid w:val="00EE1F77"/>
    <w:rsid w:val="00EF1235"/>
    <w:rsid w:val="00EF701F"/>
    <w:rsid w:val="00F03D57"/>
    <w:rsid w:val="00F30704"/>
    <w:rsid w:val="00F373B8"/>
    <w:rsid w:val="00F405C4"/>
    <w:rsid w:val="00F500D0"/>
    <w:rsid w:val="00F53A26"/>
    <w:rsid w:val="00F669C2"/>
    <w:rsid w:val="00F72B68"/>
    <w:rsid w:val="00F84A9A"/>
    <w:rsid w:val="00F91FA7"/>
    <w:rsid w:val="00F96614"/>
    <w:rsid w:val="00FB16C8"/>
    <w:rsid w:val="00FB67E4"/>
    <w:rsid w:val="00FC4C78"/>
    <w:rsid w:val="00FC7414"/>
    <w:rsid w:val="00FD2FC5"/>
    <w:rsid w:val="00FD3923"/>
    <w:rsid w:val="00FE6DBE"/>
    <w:rsid w:val="00FF2990"/>
    <w:rsid w:val="00FF5105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F48CE"/>
  <w15:docId w15:val="{4DDCCCC6-3325-4269-A49B-D917D52EC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536C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DF20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26C35"/>
    <w:pPr>
      <w:keepNext/>
      <w:suppressAutoHyphens w:val="0"/>
      <w:jc w:val="both"/>
      <w:outlineLvl w:val="2"/>
    </w:pPr>
    <w:rPr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837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20D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81F3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D81F33"/>
    <w:rPr>
      <w:rFonts w:ascii="Cambria" w:hAnsi="Cambria" w:cs="Times New Roman"/>
      <w:b/>
      <w:bCs/>
      <w:sz w:val="26"/>
      <w:szCs w:val="26"/>
    </w:rPr>
  </w:style>
  <w:style w:type="character" w:customStyle="1" w:styleId="Nagwek5Znak">
    <w:name w:val="Nagłówek 5 Znak"/>
    <w:link w:val="Nagwek5"/>
    <w:uiPriority w:val="99"/>
    <w:semiHidden/>
    <w:locked/>
    <w:rsid w:val="00D81F3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D81F33"/>
    <w:rPr>
      <w:rFonts w:ascii="Calibri" w:hAnsi="Calibri" w:cs="Times New Roman"/>
      <w:b/>
      <w:bCs/>
    </w:rPr>
  </w:style>
  <w:style w:type="character" w:customStyle="1" w:styleId="WW-Absatz-Standardschriftart">
    <w:name w:val="WW-Absatz-Standardschriftart"/>
    <w:uiPriority w:val="99"/>
    <w:rsid w:val="00BB536C"/>
  </w:style>
  <w:style w:type="character" w:customStyle="1" w:styleId="WW-Absatz-Standardschriftart1">
    <w:name w:val="WW-Absatz-Standardschriftart1"/>
    <w:uiPriority w:val="99"/>
    <w:rsid w:val="00BB536C"/>
  </w:style>
  <w:style w:type="character" w:customStyle="1" w:styleId="WW-Absatz-Standardschriftart11">
    <w:name w:val="WW-Absatz-Standardschriftart11"/>
    <w:uiPriority w:val="99"/>
    <w:rsid w:val="00BB536C"/>
  </w:style>
  <w:style w:type="character" w:customStyle="1" w:styleId="WW-Absatz-Standardschriftart111">
    <w:name w:val="WW-Absatz-Standardschriftart111"/>
    <w:uiPriority w:val="99"/>
    <w:rsid w:val="00BB536C"/>
  </w:style>
  <w:style w:type="character" w:customStyle="1" w:styleId="WW-Domylnaczcionkaakapitu">
    <w:name w:val="WW-Domyślna czcionka akapitu"/>
    <w:uiPriority w:val="99"/>
    <w:rsid w:val="00BB536C"/>
  </w:style>
  <w:style w:type="character" w:styleId="Numerstrony">
    <w:name w:val="page number"/>
    <w:uiPriority w:val="99"/>
    <w:rsid w:val="00BB536C"/>
    <w:rPr>
      <w:rFonts w:cs="Times New Roman"/>
    </w:rPr>
  </w:style>
  <w:style w:type="character" w:customStyle="1" w:styleId="WW8Num3z0">
    <w:name w:val="WW8Num3z0"/>
    <w:uiPriority w:val="99"/>
    <w:rsid w:val="00BB536C"/>
    <w:rPr>
      <w:rFonts w:ascii="Symbol" w:hAnsi="Symbol"/>
    </w:rPr>
  </w:style>
  <w:style w:type="character" w:customStyle="1" w:styleId="WW8Num5z0">
    <w:name w:val="WW8Num5z0"/>
    <w:uiPriority w:val="99"/>
    <w:rsid w:val="00BB536C"/>
    <w:rPr>
      <w:rFonts w:ascii="Symbol" w:hAnsi="Symbol"/>
    </w:rPr>
  </w:style>
  <w:style w:type="character" w:customStyle="1" w:styleId="WW8Num13z0">
    <w:name w:val="WW8Num13z0"/>
    <w:uiPriority w:val="99"/>
    <w:rsid w:val="00BB536C"/>
    <w:rPr>
      <w:rFonts w:ascii="Symbol" w:hAnsi="Symbol"/>
    </w:rPr>
  </w:style>
  <w:style w:type="character" w:customStyle="1" w:styleId="WW8Num13z1">
    <w:name w:val="WW8Num13z1"/>
    <w:uiPriority w:val="99"/>
    <w:rsid w:val="00BB536C"/>
    <w:rPr>
      <w:rFonts w:ascii="Courier New" w:hAnsi="Courier New"/>
    </w:rPr>
  </w:style>
  <w:style w:type="character" w:customStyle="1" w:styleId="WW8Num13z2">
    <w:name w:val="WW8Num13z2"/>
    <w:uiPriority w:val="99"/>
    <w:rsid w:val="00BB536C"/>
    <w:rPr>
      <w:rFonts w:ascii="Wingdings" w:hAnsi="Wingdings"/>
    </w:rPr>
  </w:style>
  <w:style w:type="character" w:styleId="Hipercze">
    <w:name w:val="Hyperlink"/>
    <w:uiPriority w:val="99"/>
    <w:rsid w:val="00BB536C"/>
    <w:rPr>
      <w:rFonts w:cs="Times New Roman"/>
      <w:color w:val="000080"/>
      <w:u w:val="single"/>
    </w:rPr>
  </w:style>
  <w:style w:type="character" w:customStyle="1" w:styleId="Znakinumeracji">
    <w:name w:val="Znaki numeracji"/>
    <w:uiPriority w:val="99"/>
    <w:rsid w:val="00BB536C"/>
  </w:style>
  <w:style w:type="character" w:customStyle="1" w:styleId="WW-Znakinumeracji">
    <w:name w:val="WW-Znaki numeracji"/>
    <w:uiPriority w:val="99"/>
    <w:rsid w:val="00BB536C"/>
  </w:style>
  <w:style w:type="character" w:customStyle="1" w:styleId="WW-Znakinumeracji1">
    <w:name w:val="WW-Znaki numeracji1"/>
    <w:uiPriority w:val="99"/>
    <w:rsid w:val="00BB536C"/>
  </w:style>
  <w:style w:type="character" w:customStyle="1" w:styleId="WW-Znakinumeracji11">
    <w:name w:val="WW-Znaki numeracji11"/>
    <w:uiPriority w:val="99"/>
    <w:rsid w:val="00BB536C"/>
  </w:style>
  <w:style w:type="character" w:customStyle="1" w:styleId="Symbolewypunktowania">
    <w:name w:val="Symbole wypunktowania"/>
    <w:uiPriority w:val="99"/>
    <w:rsid w:val="00BB536C"/>
    <w:rPr>
      <w:rFonts w:ascii="StarSymbol" w:hAnsi="StarSymbol"/>
      <w:sz w:val="18"/>
    </w:rPr>
  </w:style>
  <w:style w:type="character" w:customStyle="1" w:styleId="WW-Symbolewypunktowania">
    <w:name w:val="WW-Symbole wypunktowania"/>
    <w:uiPriority w:val="99"/>
    <w:rsid w:val="00BB536C"/>
    <w:rPr>
      <w:rFonts w:ascii="StarSymbol" w:hAnsi="StarSymbol"/>
      <w:sz w:val="18"/>
    </w:rPr>
  </w:style>
  <w:style w:type="character" w:customStyle="1" w:styleId="WW-Symbolewypunktowania1">
    <w:name w:val="WW-Symbole wypunktowania1"/>
    <w:uiPriority w:val="99"/>
    <w:rsid w:val="00BB536C"/>
    <w:rPr>
      <w:rFonts w:ascii="StarSymbol" w:hAnsi="StarSymbol"/>
      <w:sz w:val="18"/>
    </w:rPr>
  </w:style>
  <w:style w:type="character" w:customStyle="1" w:styleId="WW-Symbolewypunktowania11">
    <w:name w:val="WW-Symbole wypunktowania11"/>
    <w:uiPriority w:val="99"/>
    <w:rsid w:val="00BB536C"/>
    <w:rPr>
      <w:rFonts w:ascii="StarSymbol" w:hAnsi="StarSymbol"/>
      <w:sz w:val="18"/>
    </w:rPr>
  </w:style>
  <w:style w:type="character" w:customStyle="1" w:styleId="WW-WW8Num3z0">
    <w:name w:val="WW-WW8Num3z0"/>
    <w:uiPriority w:val="99"/>
    <w:rsid w:val="00BB536C"/>
    <w:rPr>
      <w:rFonts w:ascii="StarSymbol" w:hAnsi="StarSymbol"/>
      <w:sz w:val="18"/>
    </w:rPr>
  </w:style>
  <w:style w:type="character" w:customStyle="1" w:styleId="WW8Num4z0">
    <w:name w:val="WW8Num4z0"/>
    <w:uiPriority w:val="99"/>
    <w:rsid w:val="00BB536C"/>
    <w:rPr>
      <w:rFonts w:ascii="StarSymbol" w:hAnsi="StarSymbol"/>
      <w:sz w:val="18"/>
    </w:rPr>
  </w:style>
  <w:style w:type="character" w:customStyle="1" w:styleId="WW-WW8Num3z01">
    <w:name w:val="WW-WW8Num3z01"/>
    <w:uiPriority w:val="99"/>
    <w:rsid w:val="00BB536C"/>
    <w:rPr>
      <w:rFonts w:ascii="StarSymbol" w:hAnsi="StarSymbol"/>
      <w:sz w:val="18"/>
    </w:rPr>
  </w:style>
  <w:style w:type="character" w:customStyle="1" w:styleId="WW-WW8Num5z0">
    <w:name w:val="WW-WW8Num5z0"/>
    <w:uiPriority w:val="99"/>
    <w:rsid w:val="00BB536C"/>
    <w:rPr>
      <w:rFonts w:ascii="StarSymbol" w:hAnsi="StarSymbol"/>
      <w:sz w:val="18"/>
    </w:rPr>
  </w:style>
  <w:style w:type="character" w:customStyle="1" w:styleId="WW8Num3z01">
    <w:name w:val="WW8Num3z01"/>
    <w:uiPriority w:val="99"/>
    <w:rsid w:val="00BB536C"/>
    <w:rPr>
      <w:rFonts w:ascii="StarSymbol" w:hAnsi="StarSymbol"/>
      <w:sz w:val="18"/>
    </w:rPr>
  </w:style>
  <w:style w:type="character" w:customStyle="1" w:styleId="WW8Num5z01">
    <w:name w:val="WW8Num5z01"/>
    <w:uiPriority w:val="99"/>
    <w:rsid w:val="00BB536C"/>
    <w:rPr>
      <w:rFonts w:ascii="StarSymbol" w:hAnsi="StarSymbol"/>
      <w:sz w:val="18"/>
    </w:rPr>
  </w:style>
  <w:style w:type="paragraph" w:styleId="Tekstpodstawowy">
    <w:name w:val="Body Text"/>
    <w:basedOn w:val="Normalny"/>
    <w:link w:val="TekstpodstawowyZnak"/>
    <w:uiPriority w:val="99"/>
    <w:rsid w:val="00BB536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D81F33"/>
    <w:rPr>
      <w:rFonts w:cs="Times New Roman"/>
      <w:sz w:val="20"/>
      <w:szCs w:val="20"/>
    </w:rPr>
  </w:style>
  <w:style w:type="paragraph" w:styleId="Lista">
    <w:name w:val="List"/>
    <w:basedOn w:val="Tekstpodstawowy"/>
    <w:uiPriority w:val="99"/>
    <w:rsid w:val="00BB536C"/>
  </w:style>
  <w:style w:type="paragraph" w:styleId="Podpis">
    <w:name w:val="Signature"/>
    <w:basedOn w:val="Normalny"/>
    <w:link w:val="PodpisZnak"/>
    <w:uiPriority w:val="99"/>
    <w:rsid w:val="00BB536C"/>
    <w:pPr>
      <w:suppressLineNumbers/>
      <w:spacing w:before="120" w:after="120"/>
    </w:pPr>
    <w:rPr>
      <w:i/>
    </w:rPr>
  </w:style>
  <w:style w:type="character" w:customStyle="1" w:styleId="PodpisZnak">
    <w:name w:val="Podpis Znak"/>
    <w:link w:val="Podpis"/>
    <w:uiPriority w:val="99"/>
    <w:semiHidden/>
    <w:locked/>
    <w:rsid w:val="00D81F33"/>
    <w:rPr>
      <w:rFonts w:cs="Times New Roman"/>
      <w:sz w:val="20"/>
      <w:szCs w:val="20"/>
    </w:rPr>
  </w:style>
  <w:style w:type="paragraph" w:customStyle="1" w:styleId="Indeks">
    <w:name w:val="Indeks"/>
    <w:basedOn w:val="Normalny"/>
    <w:uiPriority w:val="99"/>
    <w:rsid w:val="00BB536C"/>
    <w:pPr>
      <w:suppressLineNumbers/>
    </w:pPr>
  </w:style>
  <w:style w:type="paragraph" w:styleId="Tekstpodstawowywcity">
    <w:name w:val="Body Text Indent"/>
    <w:basedOn w:val="Normalny"/>
    <w:link w:val="TekstpodstawowywcityZnak"/>
    <w:uiPriority w:val="99"/>
    <w:rsid w:val="00BB536C"/>
    <w:pPr>
      <w:spacing w:line="360" w:lineRule="auto"/>
      <w:ind w:firstLine="708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D81F33"/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rsid w:val="00BB536C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BB536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81F33"/>
    <w:rPr>
      <w:rFonts w:cs="Times New Roman"/>
      <w:sz w:val="20"/>
      <w:szCs w:val="20"/>
    </w:rPr>
  </w:style>
  <w:style w:type="paragraph" w:customStyle="1" w:styleId="Normalny1">
    <w:name w:val="Normalny1"/>
    <w:basedOn w:val="Normalny"/>
    <w:uiPriority w:val="99"/>
    <w:rsid w:val="00BB536C"/>
    <w:pPr>
      <w:autoSpaceDE w:val="0"/>
    </w:pPr>
  </w:style>
  <w:style w:type="paragraph" w:customStyle="1" w:styleId="Tabela">
    <w:name w:val="Tabela"/>
    <w:basedOn w:val="Normalny1"/>
    <w:next w:val="Normalny1"/>
    <w:uiPriority w:val="99"/>
    <w:rsid w:val="00BB536C"/>
    <w:rPr>
      <w:rFonts w:ascii="font298" w:hAnsi="font298"/>
    </w:rPr>
  </w:style>
  <w:style w:type="paragraph" w:customStyle="1" w:styleId="Tretekstu">
    <w:name w:val="Treść tekstu"/>
    <w:basedOn w:val="Normalny"/>
    <w:uiPriority w:val="99"/>
    <w:rsid w:val="00BB536C"/>
    <w:pPr>
      <w:suppressAutoHyphens w:val="0"/>
      <w:spacing w:after="283"/>
    </w:pPr>
    <w:rPr>
      <w:sz w:val="24"/>
    </w:rPr>
  </w:style>
  <w:style w:type="paragraph" w:styleId="Nagwek">
    <w:name w:val="header"/>
    <w:basedOn w:val="Normalny"/>
    <w:link w:val="NagwekZnak"/>
    <w:uiPriority w:val="99"/>
    <w:rsid w:val="0078371B"/>
    <w:pPr>
      <w:tabs>
        <w:tab w:val="center" w:pos="4536"/>
        <w:tab w:val="right" w:pos="9072"/>
      </w:tabs>
      <w:suppressAutoHyphens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NagwekZnak">
    <w:name w:val="Nagłówek Znak"/>
    <w:link w:val="Nagwek"/>
    <w:uiPriority w:val="99"/>
    <w:semiHidden/>
    <w:locked/>
    <w:rsid w:val="00D81F33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09551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D81F33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A50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81F33"/>
    <w:rPr>
      <w:rFonts w:cs="Times New Roman"/>
      <w:sz w:val="2"/>
    </w:rPr>
  </w:style>
  <w:style w:type="paragraph" w:customStyle="1" w:styleId="ZnakZnakZnakZnak">
    <w:name w:val="Znak Znak Znak Znak"/>
    <w:basedOn w:val="Normalny"/>
    <w:uiPriority w:val="99"/>
    <w:rsid w:val="007B4D26"/>
    <w:pPr>
      <w:tabs>
        <w:tab w:val="left" w:pos="709"/>
      </w:tabs>
      <w:suppressAutoHyphens w:val="0"/>
    </w:pPr>
    <w:rPr>
      <w:rFonts w:ascii="Tahoma" w:hAnsi="Tahoma" w:cs="Tahoma"/>
      <w:sz w:val="24"/>
      <w:szCs w:val="24"/>
    </w:rPr>
  </w:style>
  <w:style w:type="paragraph" w:styleId="NormalnyWeb">
    <w:name w:val="Normal (Web)"/>
    <w:basedOn w:val="Normalny"/>
    <w:uiPriority w:val="99"/>
    <w:rsid w:val="001752BF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63060"/>
    <w:pPr>
      <w:ind w:left="720"/>
      <w:contextualSpacing/>
    </w:pPr>
  </w:style>
  <w:style w:type="paragraph" w:customStyle="1" w:styleId="Default">
    <w:name w:val="Default"/>
    <w:rsid w:val="00B513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09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9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7352A-BE51-45AD-B591-6DAADC0B3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2028</Words>
  <Characters>12169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Starostwo Powiatowe</Company>
  <LinksUpToDate>false</LinksUpToDate>
  <CharactersWithSpaces>14169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MSWiA</dc:creator>
  <cp:lastModifiedBy>Stojan Diakowski</cp:lastModifiedBy>
  <cp:revision>22</cp:revision>
  <cp:lastPrinted>2017-10-23T13:04:00Z</cp:lastPrinted>
  <dcterms:created xsi:type="dcterms:W3CDTF">2017-10-09T11:24:00Z</dcterms:created>
  <dcterms:modified xsi:type="dcterms:W3CDTF">2017-10-23T13:04:00Z</dcterms:modified>
</cp:coreProperties>
</file>