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22" w:rsidRDefault="00091122" w:rsidP="00091122">
      <w:pPr>
        <w:rPr>
          <w:rFonts w:asciiTheme="minorHAnsi" w:hAnsiTheme="minorHAnsi"/>
          <w:color w:val="808080" w:themeColor="background1" w:themeShade="80"/>
          <w:sz w:val="22"/>
          <w:szCs w:val="22"/>
        </w:rPr>
      </w:pPr>
      <w:r>
        <w:rPr>
          <w:rFonts w:asciiTheme="minorHAnsi" w:hAnsiTheme="minorHAnsi"/>
          <w:color w:val="808080" w:themeColor="background1" w:themeShade="80"/>
          <w:sz w:val="22"/>
          <w:szCs w:val="22"/>
        </w:rPr>
        <w:t>Załącznik Nr  4     do SIWZ</w:t>
      </w:r>
    </w:p>
    <w:p w:rsidR="00091122" w:rsidRDefault="00091122" w:rsidP="00091122">
      <w:pPr>
        <w:jc w:val="right"/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…………… </w:t>
      </w:r>
      <w:r>
        <w:rPr>
          <w:rFonts w:asciiTheme="minorHAnsi" w:hAnsiTheme="minorHAnsi"/>
          <w:sz w:val="22"/>
          <w:szCs w:val="22"/>
        </w:rPr>
        <w:t>2018 r.</w:t>
      </w:r>
    </w:p>
    <w:p w:rsidR="00091122" w:rsidRDefault="00091122" w:rsidP="00091122">
      <w:pPr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Pełna nazwa Wykonawcy </w:t>
      </w:r>
      <w:r>
        <w:rPr>
          <w:rFonts w:asciiTheme="minorHAnsi" w:hAnsiTheme="minorHAnsi"/>
          <w:bCs/>
          <w:i/>
          <w:sz w:val="22"/>
          <w:szCs w:val="22"/>
        </w:rPr>
        <w:t>________________________________</w:t>
      </w:r>
    </w:p>
    <w:p w:rsidR="00091122" w:rsidRDefault="00091122" w:rsidP="00091122">
      <w:pPr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ab/>
      </w:r>
      <w:r>
        <w:rPr>
          <w:rFonts w:asciiTheme="minorHAnsi" w:hAnsiTheme="minorHAnsi"/>
          <w:bCs/>
          <w:i/>
          <w:sz w:val="22"/>
          <w:szCs w:val="22"/>
        </w:rPr>
        <w:tab/>
      </w:r>
      <w:r>
        <w:rPr>
          <w:rFonts w:asciiTheme="minorHAnsi" w:hAnsiTheme="minorHAnsi"/>
          <w:bCs/>
          <w:i/>
          <w:sz w:val="22"/>
          <w:szCs w:val="22"/>
        </w:rPr>
        <w:tab/>
        <w:t>__________________________________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Siedziba i adres _________________________________________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Nr telefonu i numer faksu 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NIP  ___________________________________________________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REGON ________________________________________________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Województwo __________________________________________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e-mail  _________________________________________________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adres http:// ____________________________________________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O F E R T A</w:t>
      </w:r>
    </w:p>
    <w:p w:rsidR="00091122" w:rsidRDefault="00091122" w:rsidP="00091122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dla</w:t>
      </w:r>
    </w:p>
    <w:p w:rsidR="00091122" w:rsidRDefault="00091122" w:rsidP="00091122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Powiat Gryfiński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="Tahoma" w:hAnsi="Tahoma" w:cs="Tahoma"/>
          <w:sz w:val="18"/>
          <w:szCs w:val="18"/>
        </w:rPr>
        <w:t xml:space="preserve">Numer </w:t>
      </w:r>
      <w:r>
        <w:rPr>
          <w:rFonts w:ascii="Tahoma" w:hAnsi="Tahoma" w:cs="Tahoma"/>
          <w:sz w:val="18"/>
          <w:szCs w:val="18"/>
        </w:rPr>
        <w:tab/>
        <w:t>REGON: 811683965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NIP: 858-15-63-280</w:t>
      </w:r>
    </w:p>
    <w:p w:rsidR="00091122" w:rsidRDefault="00091122" w:rsidP="00091122">
      <w:pPr>
        <w:jc w:val="center"/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Nawiązując do ogłoszenia nr ……………….. o zamówieniu w postępowaniu prowadzonym w trybie przetargu nieograniczonego na: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„UBEZPIECZENIE MAJĄTKU, ODPOWIEDZIALNOŚCI CYWILNEJ, I UBEZPIECZENIA KOMUNIKACYJNE POWIATU GRYFIŃSKIEGO</w:t>
      </w:r>
    </w:p>
    <w:p w:rsidR="00091122" w:rsidRDefault="00091122" w:rsidP="00091122">
      <w:pPr>
        <w:jc w:val="center"/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my niżej podpisani, działając w imieniu i na rzecz: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1122" w:rsidRDefault="00091122" w:rsidP="00091122">
      <w:pPr>
        <w:rPr>
          <w:rFonts w:asciiTheme="minorHAnsi" w:hAnsiTheme="minorHAnsi"/>
          <w:iCs/>
          <w:sz w:val="18"/>
          <w:szCs w:val="18"/>
        </w:rPr>
      </w:pPr>
      <w:r>
        <w:rPr>
          <w:rFonts w:asciiTheme="minorHAnsi" w:hAnsiTheme="minorHAnsi"/>
          <w:iCs/>
          <w:sz w:val="18"/>
          <w:szCs w:val="18"/>
        </w:rPr>
        <w:t xml:space="preserve">(nazwa i dokładny adres Wykonawcy, a w przypadku podmiotów występujących wspólnie -  podać nazwy i adresy wszystkich </w:t>
      </w:r>
      <w:r>
        <w:rPr>
          <w:rFonts w:asciiTheme="minorHAnsi" w:hAnsiTheme="minorHAnsi"/>
          <w:iCs/>
          <w:strike/>
          <w:sz w:val="18"/>
          <w:szCs w:val="18"/>
        </w:rPr>
        <w:t>wspólników spółki lub</w:t>
      </w:r>
      <w:r>
        <w:rPr>
          <w:rFonts w:asciiTheme="minorHAnsi" w:hAnsiTheme="minorHAnsi"/>
          <w:iCs/>
          <w:sz w:val="18"/>
          <w:szCs w:val="18"/>
        </w:rPr>
        <w:t xml:space="preserve"> członków konsorcjum)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w ramach CZĘŚCI 1 ZAMÓWIENIA (ubezpieczenie mienia i odpowiedzialności cywilnej)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składamy/ nie składamy*) ofertę na </w:t>
      </w:r>
      <w:r>
        <w:rPr>
          <w:rFonts w:asciiTheme="minorHAnsi" w:hAnsiTheme="minorHAnsi"/>
          <w:b/>
          <w:sz w:val="22"/>
          <w:szCs w:val="22"/>
        </w:rPr>
        <w:t>wykonanie przedmiotu zamówienia</w:t>
      </w:r>
      <w:r>
        <w:rPr>
          <w:rFonts w:asciiTheme="minorHAnsi" w:hAnsiTheme="minorHAnsi"/>
          <w:sz w:val="22"/>
          <w:szCs w:val="22"/>
        </w:rPr>
        <w:t>, w zakresie określonym w Specyfikacji istotnych warunków zamówienia (SIWZ);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cena brutto za okres 24 miesięcy  </w:t>
      </w:r>
      <w:r>
        <w:rPr>
          <w:rFonts w:asciiTheme="minorHAnsi" w:hAnsiTheme="minorHAnsi"/>
          <w:sz w:val="22"/>
          <w:szCs w:val="22"/>
        </w:rPr>
        <w:t>wyliczona zgodnie ze sposobem określonym w Formularzu cenowym, wynosi …………………… złotych (słownie złotych ………………………….)**, płatna na zasadach określonych w SIWZ.</w:t>
      </w:r>
    </w:p>
    <w:p w:rsidR="00091122" w:rsidRDefault="00091122" w:rsidP="00091122">
      <w:pPr>
        <w:pStyle w:val="Akapitzlis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Szczegółowy formularz cenowy za poszczególne ryzyka:</w:t>
      </w:r>
    </w:p>
    <w:tbl>
      <w:tblPr>
        <w:tblW w:w="515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3437"/>
        <w:gridCol w:w="1429"/>
        <w:gridCol w:w="2602"/>
        <w:gridCol w:w="1268"/>
      </w:tblGrid>
      <w:tr w:rsidR="00091122" w:rsidTr="00091122">
        <w:trPr>
          <w:trHeight w:val="501"/>
          <w:tblHeader/>
          <w:jc w:val="center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Lp.</w:t>
            </w:r>
          </w:p>
        </w:tc>
        <w:tc>
          <w:tcPr>
            <w:tcW w:w="1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Ryzyko ubezpieczeniowe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suma ubezpieczenia/ limit</w:t>
            </w:r>
          </w:p>
        </w:tc>
        <w:tc>
          <w:tcPr>
            <w:tcW w:w="1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stawka za 12 m-</w:t>
            </w:r>
            <w:proofErr w:type="spellStart"/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cy</w:t>
            </w:r>
            <w:proofErr w:type="spellEnd"/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 xml:space="preserve"> w promilach 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składka za 24 m-ce (zł)</w:t>
            </w:r>
          </w:p>
        </w:tc>
      </w:tr>
      <w:tr w:rsidR="00091122" w:rsidTr="00091122">
        <w:trPr>
          <w:trHeight w:val="569"/>
          <w:jc w:val="center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I.</w:t>
            </w:r>
          </w:p>
        </w:tc>
        <w:tc>
          <w:tcPr>
            <w:tcW w:w="1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UBEZPIECZENIE MIENIA OD WSZYSTKICH RYZYK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zgodnie z SIWZ</w:t>
            </w:r>
          </w:p>
        </w:tc>
        <w:tc>
          <w:tcPr>
            <w:tcW w:w="1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II.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UBEZPIECZENIE SPRZĘTU ELEKTRONICZNEGO OD WSZYSTKICH RYZYK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zgodnie z SIWZ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1122" w:rsidRDefault="00091122">
            <w:pPr>
              <w:tabs>
                <w:tab w:val="right" w:pos="2152"/>
              </w:tabs>
              <w:snapToGrid w:val="0"/>
              <w:spacing w:line="276" w:lineRule="auto"/>
              <w:rPr>
                <w:rFonts w:asciiTheme="minorHAnsi" w:hAnsiTheme="minorHAnsi" w:cs="Tahoma"/>
                <w:sz w:val="16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sz w:val="16"/>
                <w:szCs w:val="20"/>
                <w:lang w:eastAsia="en-US"/>
              </w:rPr>
              <w:t>Stacjonarny</w:t>
            </w:r>
            <w:r>
              <w:rPr>
                <w:rFonts w:asciiTheme="minorHAnsi" w:hAnsiTheme="minorHAnsi" w:cs="Tahoma"/>
                <w:sz w:val="16"/>
                <w:szCs w:val="20"/>
                <w:lang w:eastAsia="en-US"/>
              </w:rPr>
              <w:tab/>
              <w:t>________</w:t>
            </w:r>
          </w:p>
          <w:p w:rsidR="00091122" w:rsidRDefault="00091122">
            <w:pPr>
              <w:tabs>
                <w:tab w:val="right" w:pos="2152"/>
              </w:tabs>
              <w:snapToGrid w:val="0"/>
              <w:spacing w:line="276" w:lineRule="auto"/>
              <w:rPr>
                <w:rFonts w:asciiTheme="minorHAnsi" w:hAnsiTheme="minorHAnsi" w:cs="Tahoma"/>
                <w:sz w:val="16"/>
                <w:szCs w:val="20"/>
                <w:lang w:eastAsia="en-US"/>
              </w:rPr>
            </w:pPr>
          </w:p>
          <w:p w:rsidR="00091122" w:rsidRDefault="00091122">
            <w:pPr>
              <w:tabs>
                <w:tab w:val="right" w:pos="2152"/>
              </w:tabs>
              <w:snapToGrid w:val="0"/>
              <w:spacing w:line="276" w:lineRule="auto"/>
              <w:rPr>
                <w:rFonts w:asciiTheme="minorHAnsi" w:hAnsiTheme="minorHAnsi" w:cs="Tahoma"/>
                <w:sz w:val="16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sz w:val="16"/>
                <w:szCs w:val="20"/>
                <w:lang w:eastAsia="en-US"/>
              </w:rPr>
              <w:t>Przenośny</w:t>
            </w:r>
            <w:r>
              <w:rPr>
                <w:rFonts w:asciiTheme="minorHAnsi" w:hAnsiTheme="minorHAnsi" w:cs="Tahoma"/>
                <w:sz w:val="16"/>
                <w:szCs w:val="20"/>
                <w:lang w:eastAsia="en-US"/>
              </w:rPr>
              <w:tab/>
              <w:t>________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III.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UBEZPIECZENIE ODPOWIEDZIALNOŚCI CYWILNEJ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zgodnie z SIWZ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16"/>
                <w:szCs w:val="16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39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Cena łączna za wszystkie ryzyka: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43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lastRenderedPageBreak/>
              <w:t>Cena łączna za wszystkie ryzyka za 24 m-ce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</w:tbl>
    <w:p w:rsidR="00091122" w:rsidRDefault="00091122" w:rsidP="00091122">
      <w:pPr>
        <w:pStyle w:val="Akapitzlist"/>
        <w:ind w:left="360"/>
        <w:rPr>
          <w:sz w:val="22"/>
          <w:szCs w:val="22"/>
        </w:rPr>
      </w:pPr>
    </w:p>
    <w:p w:rsidR="00091122" w:rsidRDefault="00091122" w:rsidP="00091122">
      <w:pPr>
        <w:pStyle w:val="Akapitzlist"/>
        <w:ind w:left="360"/>
        <w:rPr>
          <w:sz w:val="22"/>
          <w:szCs w:val="22"/>
        </w:rPr>
      </w:pPr>
    </w:p>
    <w:p w:rsidR="00091122" w:rsidRDefault="00091122" w:rsidP="00091122">
      <w:pPr>
        <w:pStyle w:val="Akapitzlist"/>
        <w:ind w:left="360"/>
        <w:rPr>
          <w:sz w:val="22"/>
          <w:szCs w:val="22"/>
        </w:rPr>
      </w:pPr>
    </w:p>
    <w:p w:rsidR="00091122" w:rsidRDefault="00091122" w:rsidP="00091122">
      <w:pPr>
        <w:pStyle w:val="Akapitzlist"/>
        <w:ind w:left="360"/>
        <w:rPr>
          <w:sz w:val="22"/>
          <w:szCs w:val="22"/>
        </w:rPr>
      </w:pPr>
    </w:p>
    <w:p w:rsidR="00091122" w:rsidRDefault="00091122" w:rsidP="00091122">
      <w:pPr>
        <w:rPr>
          <w:sz w:val="22"/>
          <w:szCs w:val="22"/>
        </w:rPr>
      </w:pPr>
      <w:r>
        <w:rPr>
          <w:sz w:val="22"/>
          <w:szCs w:val="22"/>
        </w:rPr>
        <w:t xml:space="preserve">Oferujemy następujące warunki fakultatywne: </w:t>
      </w:r>
    </w:p>
    <w:p w:rsidR="00091122" w:rsidRDefault="00091122" w:rsidP="00091122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Ubezpieczenie mienia od wszystkich </w:t>
      </w:r>
      <w:proofErr w:type="spellStart"/>
      <w:r>
        <w:rPr>
          <w:rFonts w:ascii="Tahoma" w:hAnsi="Tahoma" w:cs="Tahoma"/>
          <w:b/>
          <w:bCs/>
          <w:sz w:val="22"/>
          <w:szCs w:val="22"/>
        </w:rPr>
        <w:t>ryzyk</w:t>
      </w:r>
      <w:proofErr w:type="spellEnd"/>
      <w:r>
        <w:rPr>
          <w:rFonts w:ascii="Tahoma" w:hAnsi="Tahoma" w:cs="Tahoma"/>
          <w:b/>
          <w:bCs/>
          <w:sz w:val="22"/>
          <w:szCs w:val="22"/>
        </w:rPr>
        <w:t xml:space="preserve">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817"/>
        <w:gridCol w:w="814"/>
        <w:gridCol w:w="1061"/>
      </w:tblGrid>
      <w:tr w:rsidR="00091122" w:rsidTr="00091122">
        <w:tc>
          <w:tcPr>
            <w:tcW w:w="2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Warunek fakultatywny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Ilość pkt.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Włączenie ryzyka katastrofy budowlanej  - limit odpowiedzialności </w:t>
            </w:r>
          </w:p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1 000 000,00 zł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Pokrycia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ryzyka celowego zniszczenia/uszkodzenia zewnętrznych i wewnętrznych elementów stałych budynków oraz stałych elementów działki z limitem odpowiedzialności 10 000,00 zł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Pokrycia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122" w:rsidRDefault="0009112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Objęcie ochroną ryzyka szkód spowodowanych przepięciem pomimo nieodpowiednich zabezpieczeń przeciwprzepięciowych – limit 10 000,00 zł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Pokrycia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122" w:rsidRDefault="0009112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szkód powstałych w związku z prowadzonymi robotami ziemnymi oraz robotami budowlanymi, na prowadzenie których wymagane jest pozwolenie na budowę – limit odpowiedzialności 300 000,00 zł,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pokrycia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Włączenie klauzuli mienia ruchomego 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Brak pokrycia 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F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klauzuli „prewencyjnej”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pokrycia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rPr>
          <w:trHeight w:val="157"/>
        </w:trPr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G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klauzuli kosztów związanych z odbudową budynków i budowli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pokrycia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rPr>
          <w:trHeight w:val="40"/>
        </w:trPr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klauzuli składowania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pokrycia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center" w:pos="218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klauzuli funduszu prewencyjnego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J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Uznanie za wystarczające zabezpieczenie stosowanie jednego zamka wielozapadkowego bez dodatkowych zabezpieczeń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Wymóg innych zabezpieczeń poza jednym zamkiem wielozapadkowym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do zakresu ubezpieczenia ryzyka kradzieży zwykłej – limit 10 000,00 zł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L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do zakresu ubezpieczenia szkód spowodowanych dewastacją infrastruktury szkolnej, bram, płotów, zewnętrznych elementów budynków i budowli itp. ( w tym w wyniku graffiti) – limit 10 000,00 zł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282" w:type="pct"/>
            <w:vMerge w:val="restar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Ł</w:t>
            </w:r>
          </w:p>
        </w:tc>
        <w:tc>
          <w:tcPr>
            <w:tcW w:w="37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Przyjęcie dodatkowego limitu na koszty naprawy zabezpieczeń – limit 5 000,00 zł</w:t>
            </w:r>
          </w:p>
        </w:tc>
        <w:tc>
          <w:tcPr>
            <w:tcW w:w="44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</w:tbl>
    <w:p w:rsidR="00091122" w:rsidRDefault="00091122" w:rsidP="00091122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>* - zaznaczyć „X” prawidłową odpowiedź</w:t>
      </w:r>
    </w:p>
    <w:p w:rsidR="00091122" w:rsidRDefault="00091122" w:rsidP="00091122">
      <w:pPr>
        <w:pStyle w:val="Akapitzlist"/>
        <w:tabs>
          <w:tab w:val="left" w:pos="0"/>
        </w:tabs>
        <w:ind w:left="360"/>
        <w:jc w:val="both"/>
        <w:rPr>
          <w:rFonts w:ascii="Tahoma" w:eastAsia="Times New Roman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</w:p>
    <w:p w:rsidR="00091122" w:rsidRDefault="00091122" w:rsidP="00091122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Ubezpieczenie sprzętu elektronicznego</w:t>
      </w:r>
    </w:p>
    <w:tbl>
      <w:tblPr>
        <w:tblW w:w="499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6782"/>
        <w:gridCol w:w="866"/>
        <w:gridCol w:w="988"/>
      </w:tblGrid>
      <w:tr w:rsidR="00091122" w:rsidTr="00091122">
        <w:tc>
          <w:tcPr>
            <w:tcW w:w="30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68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Warunek fakultatywny</w:t>
            </w:r>
          </w:p>
        </w:tc>
        <w:tc>
          <w:tcPr>
            <w:tcW w:w="471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53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Ilość pkt.</w:t>
            </w:r>
          </w:p>
        </w:tc>
      </w:tr>
      <w:tr w:rsidR="00091122" w:rsidTr="00091122">
        <w:tc>
          <w:tcPr>
            <w:tcW w:w="305" w:type="pct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A</w:t>
            </w:r>
          </w:p>
        </w:tc>
        <w:tc>
          <w:tcPr>
            <w:tcW w:w="36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Objęcie ochroną ryzyka szkód spowodowanych przepięciem pomimo nieodpowiednich zabezpieczeń przeciwprzepięciowych – limit 5 000,00 zł,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87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30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3687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do zakresu ubezpieczenia kradzieży zwykłej z limitem 5 000,00 zł na jednostkę organizacyjną</w:t>
            </w:r>
          </w:p>
        </w:tc>
        <w:tc>
          <w:tcPr>
            <w:tcW w:w="471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38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rPr>
          <w:trHeight w:val="182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87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uznania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305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3687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klauzuli szybkiej likwidacji szkód</w:t>
            </w:r>
          </w:p>
          <w:p w:rsidR="00091122" w:rsidRDefault="0009112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 przypadku awarii sprzętu elektronicznego, którego przywrócenie do pracy ( w ciągu 24 godzin) jest konieczne dla normalnego działania jednostki (np. centrala telefoniczna, serwer, itp.) ubezpieczający zawiadamiając o szkodzie Ubezpieczyciela może przystąpić natychmiast do samodzielnej likwidacji sporządzając stosowny protokół opisujący przyczynę zdarzenia, rozmiary szkody, sposób naprawy oraz wyliczenie wartości szkody; protokół (faktura za naprawę) będzie podstawą do wyliczenia odszkodowania przez Ubezpieczyciela; w przypadku awarii sprzętu elektronicznego, którego przywrócenie do pracy nie jest konieczne dla normalnego funkcjonowania zakładu, ubezpieczający po zgłoszeniu szkody może przystąpić do samodzielnej likwidacji szkody na powyższych zasadach jedynie w przypadku, gdy Ubezpieczyciel nie dokona oględzin przedmiotu szkody w ciągu 2 dni roboczych od daty otrzymania zgłoszenia szkody.</w:t>
            </w:r>
          </w:p>
        </w:tc>
        <w:tc>
          <w:tcPr>
            <w:tcW w:w="471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38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 klauzuli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305" w:type="pct"/>
            <w:vMerge w:val="restar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3687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klauzuli funduszu prewencyjnego</w:t>
            </w:r>
          </w:p>
        </w:tc>
        <w:tc>
          <w:tcPr>
            <w:tcW w:w="471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38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687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</w:tbl>
    <w:p w:rsidR="00091122" w:rsidRDefault="00091122" w:rsidP="00091122">
      <w:pPr>
        <w:tabs>
          <w:tab w:val="left" w:pos="360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*- zaznaczyć „X” prawidłową odpowiedź</w:t>
      </w:r>
    </w:p>
    <w:p w:rsidR="00091122" w:rsidRDefault="00091122" w:rsidP="00091122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2"/>
          <w:szCs w:val="22"/>
        </w:rPr>
      </w:pPr>
    </w:p>
    <w:p w:rsidR="00091122" w:rsidRDefault="00091122" w:rsidP="00091122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Ubezpieczenie odpowiedzialności cywilnej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717"/>
        <w:gridCol w:w="890"/>
        <w:gridCol w:w="1011"/>
      </w:tblGrid>
      <w:tr w:rsidR="00091122" w:rsidTr="00091122">
        <w:tc>
          <w:tcPr>
            <w:tcW w:w="3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64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Warunek fakultatywny</w:t>
            </w:r>
          </w:p>
        </w:tc>
        <w:tc>
          <w:tcPr>
            <w:tcW w:w="483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Ilość pkt.</w:t>
            </w:r>
          </w:p>
        </w:tc>
      </w:tr>
      <w:tr w:rsidR="00091122" w:rsidTr="00091122">
        <w:tc>
          <w:tcPr>
            <w:tcW w:w="32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364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Rozszerzenie zakresu ochrony ubezpieczeniowej o ryzyko powstania czystych strat finansowych u poszkodowanych, z wyłączeniem wynikających z art. 417, 417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, 417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k.c. - Ubezpieczyciel zobowiązuje się do pokrycia strat finansowych, nie będących następstwem szkody rzeczowej lub osobowej.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Sublimit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: 50 000,00 zł; dopuszczalny udział własny w szkodzie 10% wartości szkody. (punktacja: 8 pkt)</w:t>
            </w:r>
          </w:p>
        </w:tc>
        <w:tc>
          <w:tcPr>
            <w:tcW w:w="48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4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322" w:type="pct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3646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Rozszerzenie zakresu ochrony ubezpieczeniowej o ryzyko powstania czystych strat finansowych u poszkodowanych, wynikających z art. 417, 417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eastAsia="en-US"/>
              </w:rPr>
              <w:t>1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, 417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eastAsia="en-US"/>
              </w:rPr>
              <w:t>2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k.c.  - Ubezpieczyciel zobowiązuje się do pokrycia strat finansowych, nie będących następstwem szkody rzeczowej lub osobowej.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Sublimit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: 50.000,00 zł; dopuszczalny udział własny w szkodzie 10% wartości szkody. (punktacja: 8 pkt)</w:t>
            </w:r>
          </w:p>
        </w:tc>
        <w:tc>
          <w:tcPr>
            <w:tcW w:w="483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46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32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364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ryzyka rażącego niedbalstwa (w przypadku gdy ryzyko objęte jest ochroną w zakresie standardowym, oferent powinien również zaznaczyć akceptacje warunku fakultatywnego)</w:t>
            </w:r>
          </w:p>
        </w:tc>
        <w:tc>
          <w:tcPr>
            <w:tcW w:w="48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322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3646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Ustanowienie dodatkowego limitu ponad sumę gwarancyjną na koszty wynagrodzenia rzeczoznawców oraz ekspertów, jak również koszty obrony sadowej w tym wynagrodzenia adwokatów  - limit 50 000,00 zł. </w:t>
            </w:r>
          </w:p>
        </w:tc>
        <w:tc>
          <w:tcPr>
            <w:tcW w:w="483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4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322" w:type="pct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364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Rozszerzenie zakresu ochrony ubezpieczeniowej o szkody powstałe w związku z naruszeniem praw autorskich, patentów, znaków towarowych i nazw fabrycznych – limit 50 000,00 zł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64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322" w:type="pct"/>
            <w:vMerge w:val="restar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3646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klauzuli funduszu prewencyjnego</w:t>
            </w:r>
          </w:p>
        </w:tc>
        <w:tc>
          <w:tcPr>
            <w:tcW w:w="483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646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c>
          <w:tcPr>
            <w:tcW w:w="32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3646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Włączenie klauzuli reprezentantów</w:t>
            </w:r>
          </w:p>
        </w:tc>
        <w:tc>
          <w:tcPr>
            <w:tcW w:w="483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</w:t>
            </w:r>
          </w:p>
        </w:tc>
      </w:tr>
      <w:tr w:rsidR="00091122" w:rsidTr="00091122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646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091122" w:rsidRDefault="00091122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</w:tbl>
    <w:p w:rsidR="00091122" w:rsidRDefault="00091122" w:rsidP="00091122">
      <w:pPr>
        <w:pStyle w:val="Akapitzlist"/>
        <w:numPr>
          <w:ilvl w:val="0"/>
          <w:numId w:val="2"/>
        </w:numPr>
        <w:tabs>
          <w:tab w:val="left" w:pos="0"/>
        </w:tabs>
        <w:jc w:val="both"/>
        <w:rPr>
          <w:rFonts w:ascii="Tahoma" w:eastAsia="Times New Roma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*- zaznaczyć „X” prawidłową odpowiedź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w ramach CZĘŚCI 2 ZAMÓWIENIA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składamy/ nie składamy*) ofertę na </w:t>
      </w:r>
      <w:r>
        <w:rPr>
          <w:rFonts w:asciiTheme="minorHAnsi" w:hAnsiTheme="minorHAnsi"/>
          <w:b/>
          <w:sz w:val="22"/>
          <w:szCs w:val="22"/>
        </w:rPr>
        <w:t>wykonanie przedmiotu zamówienia</w:t>
      </w:r>
      <w:r>
        <w:rPr>
          <w:rFonts w:asciiTheme="minorHAnsi" w:hAnsiTheme="minorHAnsi"/>
          <w:sz w:val="22"/>
          <w:szCs w:val="22"/>
        </w:rPr>
        <w:t>, w zakresie określonym w Specyfikacji istotnych warunków zamówienia (SIWZ);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cena brutto za okres 24 miesięcy </w:t>
      </w:r>
      <w:r>
        <w:rPr>
          <w:rFonts w:asciiTheme="minorHAnsi" w:hAnsiTheme="minorHAnsi"/>
          <w:sz w:val="22"/>
          <w:szCs w:val="22"/>
        </w:rPr>
        <w:t xml:space="preserve">wyliczona zgodnie ze sposobem określonym w Formularzu cenowym, wynosi …………………… złotych (słownie złotych ………………………….)**, płatna na zasadach określonych w SIWZ. </w:t>
      </w:r>
    </w:p>
    <w:p w:rsidR="00091122" w:rsidRDefault="00091122" w:rsidP="00091122">
      <w:pPr>
        <w:pStyle w:val="Akapitzlis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Szczegółowy formularz cenowy za poszczególne ryzyka: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1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092"/>
        <w:gridCol w:w="1588"/>
        <w:gridCol w:w="20"/>
        <w:gridCol w:w="1389"/>
        <w:gridCol w:w="1343"/>
      </w:tblGrid>
      <w:tr w:rsidR="00091122" w:rsidTr="00091122">
        <w:trPr>
          <w:trHeight w:val="501"/>
          <w:tblHeader/>
          <w:jc w:val="center"/>
        </w:trPr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Lp.</w:t>
            </w: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Ryzyko ubezpieczeniowe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suma ubezpieczenia/ limit</w:t>
            </w:r>
          </w:p>
        </w:tc>
        <w:tc>
          <w:tcPr>
            <w:tcW w:w="7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 xml:space="preserve">składka </w:t>
            </w:r>
          </w:p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za 12 m-</w:t>
            </w:r>
            <w:proofErr w:type="spellStart"/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cy</w:t>
            </w:r>
            <w:proofErr w:type="spellEnd"/>
          </w:p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(zł)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 xml:space="preserve">składka </w:t>
            </w:r>
          </w:p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za 24 m-ce</w:t>
            </w:r>
          </w:p>
          <w:p w:rsidR="00091122" w:rsidRDefault="00091122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(zł)</w:t>
            </w:r>
          </w:p>
        </w:tc>
      </w:tr>
      <w:tr w:rsidR="00091122" w:rsidTr="00091122">
        <w:trPr>
          <w:trHeight w:val="645"/>
          <w:jc w:val="center"/>
        </w:trPr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I.</w:t>
            </w:r>
          </w:p>
        </w:tc>
        <w:tc>
          <w:tcPr>
            <w:tcW w:w="2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2"/>
                <w:lang w:eastAsia="en-US"/>
              </w:rPr>
              <w:t>UBEZPIECZENIA KOMUNIKACYJNE - OC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Ustawowa</w:t>
            </w:r>
          </w:p>
        </w:tc>
        <w:tc>
          <w:tcPr>
            <w:tcW w:w="7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II.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2"/>
                <w:lang w:eastAsia="en-US"/>
              </w:rPr>
              <w:t>UBEZPIECZENIA KOMUNIKACYJNE - NNW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zgodnie z SIWZ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III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2"/>
                <w:lang w:eastAsia="en-US"/>
              </w:rPr>
              <w:t>UBEZPIECZENIA KOMUNIKACYJNE - AC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zgodnie z SIWZ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IV.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2"/>
                <w:lang w:eastAsia="en-US"/>
              </w:rPr>
              <w:t>UBEZPIECZENIA KOMUNIKACYJNE - ASS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zgodnie z SIWZ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35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Cena łączna za wszystkie ryzyka: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</w:tbl>
    <w:p w:rsidR="00091122" w:rsidRDefault="00091122" w:rsidP="00091122">
      <w:pPr>
        <w:rPr>
          <w:rFonts w:asciiTheme="minorHAnsi" w:hAnsiTheme="minorHAnsi"/>
          <w:b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 2 – stawki/składki na pojazd za 12 m-</w:t>
      </w:r>
      <w:proofErr w:type="spellStart"/>
      <w:r>
        <w:rPr>
          <w:rFonts w:asciiTheme="minorHAnsi" w:hAnsiTheme="minorHAnsi"/>
          <w:sz w:val="22"/>
          <w:szCs w:val="22"/>
        </w:rPr>
        <w:t>cy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1592"/>
        <w:gridCol w:w="1437"/>
        <w:gridCol w:w="1437"/>
        <w:gridCol w:w="1371"/>
      </w:tblGrid>
      <w:tr w:rsidR="00091122" w:rsidTr="00091122">
        <w:trPr>
          <w:trHeight w:val="501"/>
          <w:tblHeader/>
          <w:jc w:val="center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 xml:space="preserve">Rodzaj pojazdu 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OC [zł]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AC,KR [%]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NW [zł]</w:t>
            </w:r>
          </w:p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16"/>
                <w:szCs w:val="16"/>
                <w:lang w:eastAsia="en-US"/>
              </w:rPr>
              <w:t>Składka za miejsce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091122" w:rsidRDefault="00091122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  <w:t>ASS [zł]</w:t>
            </w:r>
          </w:p>
        </w:tc>
      </w:tr>
      <w:tr w:rsidR="00091122" w:rsidTr="00091122">
        <w:trPr>
          <w:trHeight w:val="645"/>
          <w:jc w:val="center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Samochód osobowy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jc w:val="center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569"/>
          <w:jc w:val="center"/>
        </w:trPr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Ciągnik rolniczy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18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Przyczepa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18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Wózek elektryczny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</w:tr>
      <w:tr w:rsidR="00091122" w:rsidTr="00091122">
        <w:trPr>
          <w:trHeight w:val="486"/>
          <w:jc w:val="center"/>
        </w:trPr>
        <w:tc>
          <w:tcPr>
            <w:tcW w:w="18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sz w:val="20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2"/>
                <w:lang w:eastAsia="en-US"/>
              </w:rPr>
              <w:t>Ciężarowo osobowy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91122" w:rsidRDefault="00091122">
            <w:pPr>
              <w:snapToGrid w:val="0"/>
              <w:spacing w:line="276" w:lineRule="auto"/>
              <w:rPr>
                <w:rFonts w:asciiTheme="minorHAnsi" w:hAnsiTheme="minorHAnsi" w:cs="Tahoma"/>
                <w:b/>
                <w:sz w:val="20"/>
                <w:szCs w:val="22"/>
                <w:lang w:eastAsia="en-US"/>
              </w:rPr>
            </w:pPr>
          </w:p>
        </w:tc>
      </w:tr>
    </w:tbl>
    <w:p w:rsidR="00091122" w:rsidRDefault="00091122" w:rsidP="00091122">
      <w:pPr>
        <w:rPr>
          <w:rFonts w:asciiTheme="minorHAnsi" w:hAnsiTheme="minorHAnsi"/>
          <w:b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color w:val="FF0000"/>
          <w:sz w:val="22"/>
          <w:szCs w:val="22"/>
        </w:rPr>
      </w:pPr>
    </w:p>
    <w:p w:rsidR="00091122" w:rsidRDefault="00091122" w:rsidP="00091122">
      <w:pPr>
        <w:pStyle w:val="Akapitzlis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Oferujemy następujące warunki fakultatywne:</w:t>
      </w:r>
    </w:p>
    <w:p w:rsidR="00091122" w:rsidRDefault="00091122" w:rsidP="00091122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Ubezpieczenia komunikacyjne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6660"/>
        <w:gridCol w:w="1008"/>
        <w:gridCol w:w="1006"/>
      </w:tblGrid>
      <w:tr w:rsidR="00091122" w:rsidTr="00091122">
        <w:trPr>
          <w:trHeight w:val="296"/>
        </w:trPr>
        <w:tc>
          <w:tcPr>
            <w:tcW w:w="29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61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Warunek fakultatywny</w:t>
            </w:r>
          </w:p>
        </w:tc>
        <w:tc>
          <w:tcPr>
            <w:tcW w:w="54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54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Ilość pkt.</w:t>
            </w:r>
          </w:p>
        </w:tc>
      </w:tr>
      <w:tr w:rsidR="00091122" w:rsidTr="00091122">
        <w:trPr>
          <w:cantSplit/>
        </w:trPr>
        <w:tc>
          <w:tcPr>
            <w:tcW w:w="292" w:type="pct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3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Franszyza integralna w ubezpieczeniu AC równa zero 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</w:tr>
      <w:tr w:rsidR="00091122" w:rsidTr="00091122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Franszyza integralna w ubezpieczeniu AC w wysokości do 200,00 zł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rPr>
          <w:cantSplit/>
        </w:trPr>
        <w:tc>
          <w:tcPr>
            <w:tcW w:w="292" w:type="pct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091122" w:rsidRDefault="00091122">
            <w:pPr>
              <w:tabs>
                <w:tab w:val="left" w:pos="360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</w:t>
            </w:r>
          </w:p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Nieredukcyjność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(tj.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niewyczerpywalność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) sumy ubezpieczenia w przypadku wypłaty odszkodowania z ubezpieczenia AC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</w:tr>
      <w:tr w:rsidR="00091122" w:rsidTr="00091122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Brak włączenia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  <w:tr w:rsidR="00091122" w:rsidTr="00091122">
        <w:trPr>
          <w:cantSplit/>
        </w:trPr>
        <w:tc>
          <w:tcPr>
            <w:tcW w:w="292" w:type="pct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  <w:tab w:val="left" w:pos="887"/>
              </w:tabs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:rsidR="00091122" w:rsidRDefault="00091122">
            <w:pPr>
              <w:tabs>
                <w:tab w:val="left" w:pos="360"/>
                <w:tab w:val="left" w:pos="887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3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P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color w:val="FF0000"/>
                <w:sz w:val="18"/>
                <w:szCs w:val="18"/>
                <w:lang w:eastAsia="en-US"/>
              </w:rPr>
            </w:pPr>
            <w:r w:rsidRPr="00091122">
              <w:rPr>
                <w:rFonts w:ascii="Tahoma" w:hAnsi="Tahoma" w:cs="Tahoma"/>
                <w:color w:val="FF0000"/>
                <w:sz w:val="18"/>
                <w:szCs w:val="18"/>
                <w:lang w:eastAsia="en-US"/>
              </w:rPr>
              <w:t>Uznanie deklarowanych przez Ubezpieczającego wartości pojazdów (wartość zadeklarowana odpowiada wartości rynko</w:t>
            </w:r>
            <w:bookmarkStart w:id="0" w:name="_GoBack"/>
            <w:bookmarkEnd w:id="0"/>
            <w:r w:rsidRPr="00091122">
              <w:rPr>
                <w:rFonts w:ascii="Tahoma" w:hAnsi="Tahoma" w:cs="Tahoma"/>
                <w:color w:val="FF0000"/>
                <w:sz w:val="18"/>
                <w:szCs w:val="18"/>
                <w:lang w:eastAsia="en-US"/>
              </w:rPr>
              <w:t>wej pojazdu) i przyjęcie ich jako obowiązujących sum ubezpieczenia, w przypadku szkody całkowitej wysokość odszkodowania wypłacana do wysokości deklarowanych sum ubezpieczenia pojazdów.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</w:p>
        </w:tc>
      </w:tr>
      <w:tr w:rsidR="00091122" w:rsidTr="00091122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Wypłata odszkodowania do wartości rynkowej pojazdu w dniu szkody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91122" w:rsidRDefault="00091122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0</w:t>
            </w:r>
          </w:p>
        </w:tc>
      </w:tr>
    </w:tbl>
    <w:p w:rsidR="00091122" w:rsidRDefault="00091122" w:rsidP="00091122">
      <w:pPr>
        <w:pStyle w:val="Akapitzlist"/>
        <w:numPr>
          <w:ilvl w:val="0"/>
          <w:numId w:val="3"/>
        </w:numPr>
        <w:tabs>
          <w:tab w:val="left" w:pos="0"/>
        </w:tabs>
        <w:jc w:val="both"/>
        <w:rPr>
          <w:rFonts w:ascii="Tahoma" w:eastAsia="Times New Roman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>*- zaznaczyć „X” prawidłową odpowiedź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 ceny jednostkowe podane w Formularzu cenowym  uwzględniają wszystkie elementy cenotwórcze, w szczególności wszystkie koszty i wymagania Zamawiającego odnoszące się do przedmiotu zamówienia opisanego w SIWZ i konieczne dla prawidłowej jego realizacji.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Zgodnie z treścią art. 91 ust. 3a ustawy Prawo zamówień publicznych </w:t>
      </w:r>
      <w:r>
        <w:rPr>
          <w:rFonts w:asciiTheme="minorHAnsi" w:hAnsiTheme="minorHAnsi"/>
          <w:b/>
          <w:sz w:val="22"/>
          <w:szCs w:val="22"/>
        </w:rPr>
        <w:t>oświadczamy, że wybór przedmiotowej oferty nie będzie</w:t>
      </w:r>
      <w:r>
        <w:rPr>
          <w:rFonts w:asciiTheme="minorHAnsi" w:hAnsiTheme="minorHAnsi"/>
          <w:sz w:val="22"/>
          <w:szCs w:val="22"/>
        </w:rPr>
        <w:t xml:space="preserve"> prowadzić do powstania u Zamawiającego obowiązku podatkowego / </w:t>
      </w:r>
      <w:r>
        <w:rPr>
          <w:rFonts w:asciiTheme="minorHAnsi" w:hAnsiTheme="minorHAnsi"/>
          <w:b/>
          <w:bCs/>
          <w:sz w:val="22"/>
          <w:szCs w:val="22"/>
        </w:rPr>
        <w:t>będzie</w:t>
      </w:r>
      <w:r>
        <w:rPr>
          <w:rFonts w:asciiTheme="minorHAnsi" w:hAnsiTheme="minorHAnsi"/>
          <w:sz w:val="22"/>
          <w:szCs w:val="22"/>
        </w:rPr>
        <w:t xml:space="preserve"> prowadzić do powstania u Zamawiającego obowiązku podatkowego, w zakresie i wartości (w tym w przypadku, gdy zgodnie z obowiązującymi przepisami to Zamawiający będzie płatnikiem podatku od towarów i usług – podatku VAT - oraz będzie zobowiązany do przekazania go na rachunek właściwego urzędu skarbowego; oraz w przypadku wewnątrzwspólnotowego nabycia towarów)</w:t>
      </w:r>
      <w:r>
        <w:rPr>
          <w:rFonts w:asciiTheme="minorHAnsi" w:hAnsiTheme="minorHAnsi"/>
          <w:b/>
          <w:bCs/>
          <w:sz w:val="22"/>
          <w:szCs w:val="22"/>
        </w:rPr>
        <w:t>: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  <w:vertAlign w:val="superscript"/>
        </w:rPr>
      </w:pPr>
      <w:r>
        <w:rPr>
          <w:rFonts w:asciiTheme="minorHAnsi" w:hAnsiTheme="minorHAnsi"/>
          <w:i/>
          <w:sz w:val="22"/>
          <w:szCs w:val="22"/>
          <w:vertAlign w:val="superscript"/>
        </w:rPr>
        <w:t xml:space="preserve"> [</w:t>
      </w:r>
      <w:r>
        <w:rPr>
          <w:rFonts w:asciiTheme="minorHAnsi" w:hAnsiTheme="minorHAnsi"/>
          <w:b/>
          <w:i/>
          <w:sz w:val="22"/>
          <w:szCs w:val="22"/>
          <w:vertAlign w:val="superscript"/>
        </w:rPr>
        <w:t>należy wskazać:</w:t>
      </w:r>
      <w:r>
        <w:rPr>
          <w:rFonts w:asciiTheme="minorHAnsi" w:hAnsiTheme="minorHAnsi"/>
          <w:i/>
          <w:sz w:val="22"/>
          <w:szCs w:val="22"/>
          <w:vertAlign w:val="superscript"/>
        </w:rPr>
        <w:t xml:space="preserve"> nazwę (rodzaj) towaru/usługi, których dostawa/świadczenie będzie prowadzić do jego powstania</w:t>
      </w:r>
      <w:r>
        <w:rPr>
          <w:rFonts w:asciiTheme="minorHAnsi" w:hAnsiTheme="minorHAnsi"/>
          <w:sz w:val="22"/>
          <w:szCs w:val="22"/>
          <w:vertAlign w:val="superscript"/>
        </w:rPr>
        <w:t xml:space="preserve"> </w:t>
      </w:r>
      <w:r>
        <w:rPr>
          <w:rFonts w:asciiTheme="minorHAnsi" w:hAnsiTheme="minorHAnsi"/>
          <w:i/>
          <w:sz w:val="22"/>
          <w:szCs w:val="22"/>
          <w:vertAlign w:val="superscript"/>
        </w:rPr>
        <w:t>oraz ich wartość bez kwoty podatku od towarów i usług</w:t>
      </w:r>
      <w:r>
        <w:rPr>
          <w:rFonts w:asciiTheme="minorHAnsi" w:hAnsiTheme="minorHAnsi"/>
          <w:sz w:val="22"/>
          <w:szCs w:val="22"/>
          <w:vertAlign w:val="superscript"/>
        </w:rPr>
        <w:t>]</w:t>
      </w:r>
    </w:p>
    <w:p w:rsidR="00091122" w:rsidRDefault="00091122" w:rsidP="00091122">
      <w:pPr>
        <w:pStyle w:val="Akapitzlis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Zobowiązujemy się wykonać cały przedmiot zamówienia przez okres określony w SIWZ.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 akceptujemy zawarty w SIWZ wzór umowy i zobowiązujemy się, w przypadku wyboru naszej oferty, do zawarcia umowy zgodnie z niniejszą ofertą i na warunkach określonych w SIWZ, w miejscu i terminie wyznaczonym przez Zamawiającego.</w:t>
      </w:r>
    </w:p>
    <w:p w:rsidR="00091122" w:rsidRDefault="00091122" w:rsidP="00091122">
      <w:pPr>
        <w:pStyle w:val="Akapitzlist"/>
        <w:rPr>
          <w:sz w:val="22"/>
          <w:szCs w:val="22"/>
        </w:rPr>
      </w:pPr>
    </w:p>
    <w:p w:rsidR="00091122" w:rsidRDefault="00091122" w:rsidP="00091122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że:</w:t>
      </w:r>
    </w:p>
    <w:p w:rsidR="00091122" w:rsidRDefault="00091122" w:rsidP="00091122">
      <w:pPr>
        <w:numPr>
          <w:ilvl w:val="1"/>
          <w:numId w:val="4"/>
        </w:numPr>
        <w:tabs>
          <w:tab w:val="num" w:pos="851"/>
        </w:tabs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przedmiot zamówienia wykonamy samodzielnie</w:t>
      </w:r>
      <w:r>
        <w:rPr>
          <w:rFonts w:asciiTheme="minorHAnsi" w:hAnsiTheme="minorHAnsi"/>
          <w:b/>
          <w:bCs/>
          <w:sz w:val="22"/>
          <w:szCs w:val="22"/>
        </w:rPr>
        <w:t>***</w:t>
      </w:r>
      <w:r>
        <w:rPr>
          <w:rFonts w:asciiTheme="minorHAnsi" w:hAnsiTheme="minorHAnsi"/>
          <w:b/>
          <w:bCs/>
          <w:iCs/>
          <w:sz w:val="22"/>
          <w:szCs w:val="22"/>
        </w:rPr>
        <w:t>*</w:t>
      </w:r>
      <w:r>
        <w:rPr>
          <w:rFonts w:asciiTheme="minorHAnsi" w:hAnsiTheme="minorHAnsi"/>
          <w:b/>
          <w:bCs/>
          <w:iCs/>
          <w:sz w:val="22"/>
          <w:szCs w:val="22"/>
          <w:vertAlign w:val="superscript"/>
        </w:rPr>
        <w:t>)</w:t>
      </w:r>
    </w:p>
    <w:p w:rsidR="00091122" w:rsidRDefault="00091122" w:rsidP="00091122">
      <w:pPr>
        <w:numPr>
          <w:ilvl w:val="1"/>
          <w:numId w:val="4"/>
        </w:numPr>
        <w:tabs>
          <w:tab w:val="num" w:pos="851"/>
        </w:tabs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powierzymy podwykonawcom realizację następujących części zamówienia: </w:t>
      </w:r>
      <w:r>
        <w:rPr>
          <w:rFonts w:asciiTheme="minorHAnsi" w:hAnsiTheme="minorHAnsi"/>
          <w:b/>
          <w:bCs/>
          <w:iCs/>
          <w:sz w:val="22"/>
          <w:szCs w:val="22"/>
        </w:rPr>
        <w:t>****</w:t>
      </w:r>
      <w:r>
        <w:rPr>
          <w:rFonts w:asciiTheme="minorHAnsi" w:hAnsiTheme="minorHAnsi"/>
          <w:b/>
          <w:bCs/>
          <w:iCs/>
          <w:sz w:val="22"/>
          <w:szCs w:val="22"/>
          <w:vertAlign w:val="superscript"/>
        </w:rPr>
        <w:t>)</w:t>
      </w:r>
    </w:p>
    <w:p w:rsidR="00091122" w:rsidRDefault="00091122" w:rsidP="00091122">
      <w:pPr>
        <w:ind w:left="1440"/>
        <w:rPr>
          <w:rFonts w:asciiTheme="minorHAnsi" w:hAnsiTheme="minorHAnsi"/>
          <w:i/>
          <w:iCs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</w:t>
      </w:r>
    </w:p>
    <w:p w:rsidR="00091122" w:rsidRDefault="00091122" w:rsidP="00091122">
      <w:pPr>
        <w:rPr>
          <w:rFonts w:asciiTheme="minorHAnsi" w:hAnsiTheme="minorHAnsi"/>
          <w:iCs/>
          <w:szCs w:val="22"/>
          <w:vertAlign w:val="superscript"/>
        </w:rPr>
      </w:pPr>
      <w:r>
        <w:rPr>
          <w:rFonts w:asciiTheme="minorHAnsi" w:hAnsiTheme="minorHAnsi"/>
          <w:i/>
          <w:iCs/>
          <w:szCs w:val="22"/>
          <w:vertAlign w:val="superscript"/>
        </w:rPr>
        <w:t xml:space="preserve"> </w:t>
      </w:r>
      <w:r>
        <w:rPr>
          <w:rFonts w:asciiTheme="minorHAnsi" w:hAnsiTheme="minorHAnsi"/>
          <w:iCs/>
          <w:szCs w:val="22"/>
          <w:vertAlign w:val="superscript"/>
        </w:rPr>
        <w:t>część (zakres) przedmiotu zamówienia</w:t>
      </w:r>
    </w:p>
    <w:p w:rsidR="00091122" w:rsidRDefault="00091122" w:rsidP="00091122">
      <w:pPr>
        <w:ind w:left="14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</w:p>
    <w:p w:rsidR="00091122" w:rsidRDefault="00091122" w:rsidP="00091122">
      <w:pPr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_________________________________________________________________________________</w:t>
      </w:r>
    </w:p>
    <w:p w:rsidR="00091122" w:rsidRDefault="00091122" w:rsidP="00091122">
      <w:pPr>
        <w:rPr>
          <w:rFonts w:asciiTheme="minorHAnsi" w:hAnsiTheme="minorHAnsi"/>
          <w:iCs/>
          <w:szCs w:val="22"/>
          <w:vertAlign w:val="superscript"/>
        </w:rPr>
      </w:pPr>
      <w:r>
        <w:rPr>
          <w:rFonts w:asciiTheme="minorHAnsi" w:hAnsiTheme="minorHAnsi"/>
          <w:iCs/>
          <w:szCs w:val="22"/>
          <w:vertAlign w:val="superscript"/>
        </w:rPr>
        <w:t>część (zakres) przedmiotu zamówienia oraz nazwa (firma) i adres podwykonawcy</w:t>
      </w:r>
    </w:p>
    <w:p w:rsidR="00091122" w:rsidRDefault="00091122" w:rsidP="00091122">
      <w:pPr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________________________________________________________________________________</w:t>
      </w:r>
    </w:p>
    <w:p w:rsidR="00091122" w:rsidRDefault="00091122" w:rsidP="00091122">
      <w:pPr>
        <w:rPr>
          <w:rFonts w:asciiTheme="minorHAnsi" w:hAnsiTheme="minorHAnsi"/>
          <w:iCs/>
          <w:szCs w:val="22"/>
          <w:vertAlign w:val="superscript"/>
        </w:rPr>
      </w:pPr>
      <w:r>
        <w:rPr>
          <w:rFonts w:asciiTheme="minorHAnsi" w:hAnsiTheme="minorHAnsi"/>
          <w:iCs/>
          <w:szCs w:val="22"/>
          <w:vertAlign w:val="superscript"/>
        </w:rPr>
        <w:t>część (zakres) przedmiotu zamówienia oraz nazwa (firma) i adres podwykonawcy</w:t>
      </w:r>
    </w:p>
    <w:p w:rsidR="00091122" w:rsidRDefault="00091122" w:rsidP="00091122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Oświadczamy, że informacje i dokumenty ___________________________________________ </w:t>
      </w:r>
    </w:p>
    <w:p w:rsidR="00091122" w:rsidRDefault="00091122" w:rsidP="00091122">
      <w:pPr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</w:t>
      </w:r>
    </w:p>
    <w:p w:rsidR="00091122" w:rsidRDefault="00091122" w:rsidP="00091122">
      <w:pPr>
        <w:rPr>
          <w:rFonts w:asciiTheme="minorHAnsi" w:hAnsiTheme="minorHAnsi"/>
          <w:szCs w:val="22"/>
          <w:vertAlign w:val="superscript"/>
        </w:rPr>
      </w:pPr>
      <w:r>
        <w:rPr>
          <w:rFonts w:asciiTheme="minorHAnsi" w:hAnsiTheme="minorHAnsi"/>
          <w:szCs w:val="22"/>
          <w:vertAlign w:val="superscript"/>
        </w:rPr>
        <w:t>(tylko, jeśli dotyczy - podać nazwę dokumentu, nr załącznika, nr strony)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nie mogą być udostępnione, gdyż  są zastrzeżone jako informacje stanowiące tajemnicę przedsiębiorstwa, w rozumieniu przepisów o zwalczaniu nieuczciwej konkurencji. </w:t>
      </w:r>
      <w:r>
        <w:rPr>
          <w:rFonts w:asciiTheme="minorHAnsi" w:hAnsiTheme="minorHAnsi"/>
          <w:sz w:val="22"/>
          <w:szCs w:val="22"/>
        </w:rPr>
        <w:br/>
        <w:t>W załączeniu przedkładamy uzasadnienie, że zastrzeżone informacje są tajemnicą przedsiębiorstwa.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 *****)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Korespondencję w sprawie niniejszego postępowania należy kierować na adres: ________ _____________________________________________________________________</w:t>
      </w:r>
      <w:r>
        <w:rPr>
          <w:rFonts w:asciiTheme="minorHAnsi" w:hAnsiTheme="minorHAnsi"/>
          <w:sz w:val="22"/>
          <w:szCs w:val="22"/>
        </w:rPr>
        <w:br/>
        <w:t>nr  telefonu_____________________________</w:t>
      </w:r>
    </w:p>
    <w:p w:rsidR="00091122" w:rsidRDefault="00091122" w:rsidP="00091122">
      <w:pPr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nr faksu________________________________</w:t>
      </w:r>
    </w:p>
    <w:p w:rsidR="00091122" w:rsidRDefault="00091122" w:rsidP="00091122">
      <w:pPr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e-mail__________________________________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            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Wraz z ofertą składamy następujące oświadczenia i dokumenty:</w:t>
      </w:r>
    </w:p>
    <w:p w:rsidR="00091122" w:rsidRDefault="00091122" w:rsidP="00091122">
      <w:pPr>
        <w:pStyle w:val="Akapitzlis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:rsidR="00091122" w:rsidRDefault="00091122" w:rsidP="00091122">
      <w:pPr>
        <w:pStyle w:val="Akapitzlis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:rsidR="00091122" w:rsidRDefault="00091122" w:rsidP="00091122">
      <w:pPr>
        <w:pStyle w:val="Akapitzlis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             </w:t>
      </w:r>
    </w:p>
    <w:p w:rsidR="00091122" w:rsidRDefault="00091122" w:rsidP="00091122">
      <w:pPr>
        <w:rPr>
          <w:rFonts w:asciiTheme="minorHAnsi" w:hAnsiTheme="minorHAnsi"/>
          <w:sz w:val="22"/>
          <w:szCs w:val="22"/>
        </w:rPr>
      </w:pPr>
    </w:p>
    <w:p w:rsidR="00091122" w:rsidRDefault="00091122" w:rsidP="0009112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</w:t>
      </w:r>
    </w:p>
    <w:p w:rsidR="00091122" w:rsidRDefault="00091122" w:rsidP="00091122">
      <w:pPr>
        <w:ind w:left="3545" w:firstLine="709"/>
        <w:jc w:val="center"/>
        <w:rPr>
          <w:rFonts w:asciiTheme="minorHAnsi" w:hAnsiTheme="minorHAnsi"/>
          <w:iCs/>
          <w:sz w:val="18"/>
          <w:szCs w:val="18"/>
        </w:rPr>
      </w:pPr>
      <w:r>
        <w:rPr>
          <w:rFonts w:asciiTheme="minorHAnsi" w:hAnsiTheme="minorHAnsi"/>
          <w:iCs/>
          <w:sz w:val="18"/>
          <w:szCs w:val="18"/>
        </w:rPr>
        <w:t xml:space="preserve">czytelny podpis lub podpis i stempel osoby/osób </w:t>
      </w:r>
    </w:p>
    <w:p w:rsidR="00091122" w:rsidRDefault="00091122" w:rsidP="00091122">
      <w:pPr>
        <w:ind w:left="4254"/>
        <w:rPr>
          <w:rFonts w:asciiTheme="minorHAnsi" w:hAnsiTheme="minorHAnsi"/>
          <w:iCs/>
          <w:sz w:val="18"/>
          <w:szCs w:val="18"/>
        </w:rPr>
      </w:pPr>
      <w:r>
        <w:rPr>
          <w:rFonts w:asciiTheme="minorHAnsi" w:hAnsiTheme="minorHAnsi"/>
          <w:iCs/>
          <w:sz w:val="18"/>
          <w:szCs w:val="18"/>
        </w:rPr>
        <w:t xml:space="preserve">               upoważnionych do reprezentowania Wykonawcy </w:t>
      </w:r>
    </w:p>
    <w:p w:rsidR="00091122" w:rsidRDefault="00091122" w:rsidP="00091122">
      <w:pPr>
        <w:rPr>
          <w:rFonts w:asciiTheme="minorHAnsi" w:hAnsiTheme="minorHAnsi"/>
          <w:b/>
          <w:bCs/>
          <w:sz w:val="22"/>
          <w:szCs w:val="22"/>
        </w:rPr>
      </w:pPr>
    </w:p>
    <w:p w:rsidR="00091122" w:rsidRDefault="00091122" w:rsidP="00091122">
      <w:pPr>
        <w:rPr>
          <w:rFonts w:asciiTheme="minorHAnsi" w:hAnsiTheme="minorHAnsi"/>
          <w:b/>
          <w:bCs/>
          <w:sz w:val="22"/>
          <w:szCs w:val="22"/>
        </w:rPr>
      </w:pPr>
    </w:p>
    <w:p w:rsidR="00091122" w:rsidRDefault="00091122" w:rsidP="00091122">
      <w:pPr>
        <w:jc w:val="both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b/>
          <w:bCs/>
          <w:sz w:val="18"/>
          <w:szCs w:val="18"/>
        </w:rPr>
        <w:t xml:space="preserve">*) </w:t>
      </w:r>
      <w:r>
        <w:rPr>
          <w:rFonts w:asciiTheme="minorHAnsi" w:hAnsiTheme="minorHAnsi" w:cs="Tahoma"/>
          <w:bCs/>
          <w:sz w:val="18"/>
          <w:szCs w:val="18"/>
        </w:rPr>
        <w:t>niepotrzebne skreślić</w:t>
      </w:r>
      <w:r>
        <w:rPr>
          <w:rFonts w:asciiTheme="minorHAnsi" w:hAnsiTheme="minorHAnsi" w:cs="Tahoma"/>
          <w:sz w:val="18"/>
          <w:szCs w:val="18"/>
        </w:rPr>
        <w:tab/>
      </w:r>
    </w:p>
    <w:p w:rsidR="00091122" w:rsidRDefault="00091122" w:rsidP="00091122">
      <w:pPr>
        <w:jc w:val="both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b/>
          <w:sz w:val="18"/>
          <w:szCs w:val="18"/>
        </w:rPr>
        <w:t>**)</w:t>
      </w:r>
      <w:r>
        <w:rPr>
          <w:rFonts w:asciiTheme="minorHAnsi" w:hAnsiTheme="minorHAnsi" w:cs="Tahoma"/>
          <w:sz w:val="18"/>
          <w:szCs w:val="18"/>
        </w:rPr>
        <w:t xml:space="preserve"> cenę oferty należy podać z dokładnością do 1 grosza, to znaczy z dokładnością do dwóch miejsc po przecinku,</w:t>
      </w:r>
    </w:p>
    <w:p w:rsidR="00091122" w:rsidRDefault="00091122" w:rsidP="00091122">
      <w:pPr>
        <w:jc w:val="both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b/>
          <w:sz w:val="18"/>
          <w:szCs w:val="18"/>
        </w:rPr>
        <w:t>***)</w:t>
      </w:r>
      <w:r>
        <w:rPr>
          <w:rFonts w:asciiTheme="minorHAnsi" w:hAnsiTheme="minorHAnsi" w:cs="Tahoma"/>
          <w:sz w:val="18"/>
          <w:szCs w:val="18"/>
        </w:rPr>
        <w:t xml:space="preserve"> „stawka” ma jedynie charakter orientacyjny, nie będzie brana pod uwagę na etapie oceny ofert; przez stawkę rozumie się stawkę bazową dla rocznego okresu ubezpieczenia, dotyczącą poszczególnych rodzajów mienia bez wliczania ceny poszczególnych klauzul, limitów i rozszerzeń; dla ubezpieczenia KL/NNW i NNW za stawkę rozumie się osobodzień</w:t>
      </w:r>
    </w:p>
    <w:p w:rsidR="00091122" w:rsidRDefault="00091122" w:rsidP="00091122">
      <w:pPr>
        <w:jc w:val="both"/>
        <w:rPr>
          <w:rFonts w:asciiTheme="minorHAnsi" w:hAnsiTheme="minorHAnsi" w:cs="Tahoma"/>
          <w:iCs/>
          <w:sz w:val="18"/>
          <w:szCs w:val="18"/>
        </w:rPr>
      </w:pPr>
      <w:r>
        <w:rPr>
          <w:rFonts w:asciiTheme="minorHAnsi" w:hAnsiTheme="minorHAnsi" w:cs="Tahoma"/>
          <w:b/>
          <w:bCs/>
          <w:sz w:val="18"/>
          <w:szCs w:val="18"/>
        </w:rPr>
        <w:t>****)</w:t>
      </w:r>
      <w:r>
        <w:rPr>
          <w:rFonts w:asciiTheme="minorHAnsi" w:hAnsiTheme="minorHAnsi" w:cs="Tahoma"/>
          <w:b/>
          <w:bCs/>
          <w:sz w:val="18"/>
          <w:szCs w:val="18"/>
        </w:rPr>
        <w:tab/>
      </w:r>
      <w:r>
        <w:rPr>
          <w:rFonts w:asciiTheme="minorHAnsi" w:hAnsiTheme="minorHAnsi" w:cs="Tahoma"/>
          <w:sz w:val="18"/>
          <w:szCs w:val="18"/>
        </w:rPr>
        <w:t xml:space="preserve">niepotrzebne skreślić; </w:t>
      </w:r>
      <w:r>
        <w:rPr>
          <w:rFonts w:asciiTheme="minorHAnsi" w:hAnsiTheme="minorHAnsi" w:cs="Tahoma"/>
          <w:i/>
          <w:iCs/>
          <w:sz w:val="18"/>
          <w:szCs w:val="18"/>
        </w:rPr>
        <w:t xml:space="preserve">w przypadku nie wykreślenia którejś z pozycji i nie wypełnienia pola w pkt 8 </w:t>
      </w:r>
      <w:proofErr w:type="spellStart"/>
      <w:r>
        <w:rPr>
          <w:rFonts w:asciiTheme="minorHAnsi" w:hAnsiTheme="minorHAnsi" w:cs="Tahoma"/>
          <w:i/>
          <w:iCs/>
          <w:sz w:val="18"/>
          <w:szCs w:val="18"/>
        </w:rPr>
        <w:t>ppkt</w:t>
      </w:r>
      <w:proofErr w:type="spellEnd"/>
      <w:r>
        <w:rPr>
          <w:rFonts w:asciiTheme="minorHAnsi" w:hAnsiTheme="minorHAnsi" w:cs="Tahoma"/>
          <w:i/>
          <w:iCs/>
          <w:sz w:val="18"/>
          <w:szCs w:val="18"/>
        </w:rPr>
        <w:t xml:space="preserve"> 2) lub  3) oznaczonego: „część (zakres) przedmiotu zamówienia”, „część (zakres) przedmiotu zamówienia oraz nazwa (firma) podwykonawcy” - </w:t>
      </w:r>
      <w:r>
        <w:rPr>
          <w:rFonts w:asciiTheme="minorHAnsi" w:hAnsiTheme="minorHAnsi" w:cs="Tahoma"/>
          <w:iCs/>
          <w:sz w:val="18"/>
          <w:szCs w:val="18"/>
        </w:rPr>
        <w:t xml:space="preserve">Zamawiający uzna, odpowiednio, że Wykonawca nie zamierza powierzyć wykonania żadnej części zamówienia podwykonawcom i  Wykonawca nie polega na zasobach podwykonawcy w celu wykazania spełnienia warunków udziału w postępowaniu, o których mowa w Ogłoszeniu o zamówieniu </w:t>
      </w:r>
    </w:p>
    <w:p w:rsidR="00C13E66" w:rsidRDefault="00091122" w:rsidP="00091122">
      <w:r>
        <w:rPr>
          <w:rFonts w:asciiTheme="minorHAnsi" w:hAnsiTheme="minorHAnsi" w:cs="Tahoma"/>
          <w:b/>
          <w:bCs/>
          <w:sz w:val="18"/>
          <w:szCs w:val="18"/>
        </w:rPr>
        <w:t>****)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Jeżeli wykonawca nie przekazuje danych osobowych (innych niż bezpośrednio jego dotyczących) lub gdy zachodzi wyłączenie stosowania obowiązku informacyjnego, wynikające z art. 13 ust. 4 lub art. 14 ust. 5 RODO, wykonawca nie składa tego oświadczenia (usunięcie treści oświadczenia może nastąpić przez jego wykreślenie).</w:t>
      </w:r>
    </w:p>
    <w:sectPr w:rsidR="00C13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7D99"/>
    <w:multiLevelType w:val="hybridMultilevel"/>
    <w:tmpl w:val="D16A5524"/>
    <w:lvl w:ilvl="0" w:tplc="BE3EDC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0920779"/>
    <w:multiLevelType w:val="hybridMultilevel"/>
    <w:tmpl w:val="EA94C498"/>
    <w:lvl w:ilvl="0" w:tplc="B5E8200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73594"/>
    <w:multiLevelType w:val="multilevel"/>
    <w:tmpl w:val="DD0CAD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b w:val="0"/>
        <w:bCs w:val="0"/>
      </w:rPr>
    </w:lvl>
  </w:abstractNum>
  <w:abstractNum w:abstractNumId="3">
    <w:nsid w:val="5A0D71B3"/>
    <w:multiLevelType w:val="hybridMultilevel"/>
    <w:tmpl w:val="D16A5524"/>
    <w:lvl w:ilvl="0" w:tplc="BE3EDC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4084AD1"/>
    <w:multiLevelType w:val="multilevel"/>
    <w:tmpl w:val="7830349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720" w:hanging="72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122"/>
    <w:rsid w:val="00091122"/>
    <w:rsid w:val="00C1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091122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91122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091122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91122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1976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nord</dc:creator>
  <cp:lastModifiedBy>nord</cp:lastModifiedBy>
  <cp:revision>1</cp:revision>
  <dcterms:created xsi:type="dcterms:W3CDTF">2018-08-30T08:07:00Z</dcterms:created>
  <dcterms:modified xsi:type="dcterms:W3CDTF">2018-08-30T08:08:00Z</dcterms:modified>
</cp:coreProperties>
</file>