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rFonts w:ascii="Tahoma" w:hAnsi="Tahoma" w:cs="Tahoma"/>
          <w:color w:val="000000"/>
        </w:rPr>
      </w:pPr>
      <w:bookmarkStart w:id="0" w:name="_Hlk490126287"/>
      <w:r>
        <w:rPr>
          <w:b/>
          <w:bCs/>
          <w:sz w:val="28"/>
          <w:szCs w:val="28"/>
        </w:rPr>
        <w:t xml:space="preserve">„Przebudowa </w:t>
      </w:r>
      <w:r w:rsidR="004A17FE">
        <w:rPr>
          <w:b/>
          <w:bCs/>
          <w:sz w:val="28"/>
          <w:szCs w:val="28"/>
        </w:rPr>
        <w:t>ulicy Willowej w Chojnie – etap I</w:t>
      </w:r>
      <w:r>
        <w:rPr>
          <w:b/>
          <w:bCs/>
          <w:sz w:val="28"/>
          <w:szCs w:val="28"/>
        </w:rPr>
        <w:t>”</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004A17FE">
        <w:rPr>
          <w:rFonts w:ascii="Arial" w:hAnsi="Arial" w:cs="Arial"/>
          <w:sz w:val="22"/>
          <w:szCs w:val="22"/>
        </w:rPr>
        <w:t xml:space="preserve"> ze 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Jan Gładkow</w:t>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C9716F">
        <w:rPr>
          <w:sz w:val="22"/>
          <w:szCs w:val="22"/>
        </w:rPr>
        <w:t xml:space="preserve">30 sierpnia </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C9716F"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17 r., poz. 1579</w:t>
      </w:r>
      <w:r w:rsidR="004A17FE">
        <w:rPr>
          <w:rStyle w:val="Pogrubienie"/>
          <w:rFonts w:ascii="Times New Roman" w:hAnsi="Times New Roman"/>
          <w:b w:val="0"/>
          <w:bCs/>
        </w:rPr>
        <w:t xml:space="preserve"> ze zm.</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1" w:name="_Hlk492624680"/>
      <w:r w:rsidRPr="007D79EF">
        <w:rPr>
          <w:b/>
          <w:bCs/>
          <w:sz w:val="22"/>
          <w:szCs w:val="22"/>
        </w:rPr>
        <w:t xml:space="preserve">„Przebudowa </w:t>
      </w:r>
      <w:r w:rsidR="004A17FE">
        <w:rPr>
          <w:b/>
          <w:bCs/>
          <w:sz w:val="22"/>
          <w:szCs w:val="22"/>
        </w:rPr>
        <w:t>ulicy Willowej w Chojnie – etap I</w:t>
      </w:r>
      <w:r w:rsidRPr="007D79EF">
        <w:rPr>
          <w:b/>
          <w:bCs/>
          <w:sz w:val="22"/>
          <w:szCs w:val="22"/>
        </w:rPr>
        <w:t>”</w:t>
      </w:r>
      <w:r>
        <w:rPr>
          <w:b/>
          <w:bCs/>
          <w:sz w:val="22"/>
          <w:szCs w:val="22"/>
        </w:rPr>
        <w:t>.</w:t>
      </w:r>
      <w:r w:rsidR="00FC585E" w:rsidRPr="00FC585E">
        <w:t xml:space="preserve"> </w:t>
      </w:r>
    </w:p>
    <w:bookmarkEnd w:id="1"/>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004A17FE">
        <w:rPr>
          <w:b/>
          <w:bCs/>
          <w:sz w:val="22"/>
          <w:szCs w:val="20"/>
        </w:rPr>
        <w:t>45.23.31.20</w:t>
      </w:r>
      <w:r w:rsidRPr="004A732E">
        <w:rPr>
          <w:b/>
          <w:bCs/>
          <w:sz w:val="22"/>
          <w:szCs w:val="20"/>
        </w:rPr>
        <w:t>-</w:t>
      </w:r>
      <w:r w:rsidR="004A17FE">
        <w:rPr>
          <w:b/>
          <w:bCs/>
          <w:sz w:val="22"/>
          <w:szCs w:val="20"/>
        </w:rPr>
        <w:t>6</w:t>
      </w:r>
      <w:r w:rsidRPr="004A732E">
        <w:rPr>
          <w:b/>
          <w:bCs/>
          <w:sz w:val="22"/>
          <w:szCs w:val="20"/>
        </w:rPr>
        <w:t>.</w:t>
      </w:r>
    </w:p>
    <w:p w:rsidR="007F51B7" w:rsidRPr="004A732E" w:rsidRDefault="007F51B7" w:rsidP="00EE507E">
      <w:pPr>
        <w:ind w:right="-468"/>
        <w:jc w:val="both"/>
        <w:rPr>
          <w:sz w:val="22"/>
          <w:szCs w:val="20"/>
        </w:rPr>
      </w:pPr>
    </w:p>
    <w:p w:rsidR="006E6E38" w:rsidRPr="006E6E38" w:rsidRDefault="007F51B7" w:rsidP="006E6E38">
      <w:pPr>
        <w:ind w:right="22"/>
        <w:jc w:val="both"/>
        <w:rPr>
          <w:b/>
          <w:sz w:val="22"/>
          <w:szCs w:val="20"/>
        </w:rPr>
      </w:pPr>
      <w:r w:rsidRPr="006E6E38">
        <w:rPr>
          <w:b/>
          <w:sz w:val="22"/>
        </w:rPr>
        <w:t xml:space="preserve">3.2.1 </w:t>
      </w:r>
      <w:r w:rsidR="006E6E38" w:rsidRPr="006E6E38">
        <w:rPr>
          <w:b/>
          <w:sz w:val="22"/>
          <w:szCs w:val="20"/>
        </w:rPr>
        <w:t xml:space="preserve">Szczegółowy opis </w:t>
      </w:r>
      <w:r w:rsidR="006E6E38" w:rsidRPr="006E6E38">
        <w:rPr>
          <w:b/>
          <w:bCs/>
          <w:sz w:val="22"/>
          <w:szCs w:val="22"/>
        </w:rPr>
        <w:t xml:space="preserve">przedmiotu zamówienia </w:t>
      </w:r>
      <w:r w:rsidR="006E6E38" w:rsidRPr="006E6E38">
        <w:rPr>
          <w:b/>
          <w:sz w:val="22"/>
          <w:szCs w:val="20"/>
        </w:rPr>
        <w:t>zawiera załącznik nr 10 – przedmiar.</w:t>
      </w:r>
    </w:p>
    <w:p w:rsidR="00CE10A1" w:rsidRPr="009E0F49" w:rsidRDefault="00CE10A1" w:rsidP="001F3AAA">
      <w:pPr>
        <w:ind w:right="22"/>
        <w:jc w:val="both"/>
        <w:rPr>
          <w:sz w:val="22"/>
          <w:szCs w:val="20"/>
        </w:rPr>
      </w:pPr>
    </w:p>
    <w:p w:rsidR="007F51B7" w:rsidRPr="00EE507E" w:rsidRDefault="007F51B7" w:rsidP="00FF6FC9">
      <w:pPr>
        <w:ind w:right="-338"/>
        <w:jc w:val="both"/>
        <w:rPr>
          <w:b/>
          <w:sz w:val="22"/>
          <w:szCs w:val="22"/>
        </w:rPr>
      </w:pPr>
      <w:r w:rsidRPr="009A61DF">
        <w:rPr>
          <w:sz w:val="22"/>
          <w:szCs w:val="22"/>
        </w:rPr>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w:t>
      </w:r>
      <w:r w:rsidR="004A17FE">
        <w:rPr>
          <w:b/>
          <w:sz w:val="22"/>
          <w:szCs w:val="22"/>
        </w:rPr>
        <w:t>ze</w:t>
      </w:r>
      <w:r w:rsidRPr="009A61DF">
        <w:rPr>
          <w:b/>
          <w:sz w:val="22"/>
          <w:szCs w:val="22"/>
        </w:rPr>
        <w:t xml:space="preserve"> robót </w:t>
      </w:r>
      <w:r w:rsidRPr="00EE507E">
        <w:rPr>
          <w:sz w:val="22"/>
          <w:szCs w:val="22"/>
        </w:rPr>
        <w:t>(załącznik nr 10),</w:t>
      </w:r>
      <w:r w:rsidRPr="00EE507E">
        <w:rPr>
          <w:b/>
          <w:sz w:val="22"/>
          <w:szCs w:val="22"/>
        </w:rPr>
        <w:t xml:space="preserve"> stanowiący załączniki do niniejszego opisu przedmiotu zamówienia.</w:t>
      </w:r>
    </w:p>
    <w:p w:rsidR="007F51B7" w:rsidRPr="009A61DF"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6E6E38" w:rsidRDefault="007F51B7" w:rsidP="005A3057">
      <w:pPr>
        <w:pStyle w:val="Nagwek2"/>
        <w:keepNext w:val="0"/>
        <w:numPr>
          <w:ilvl w:val="0"/>
          <w:numId w:val="24"/>
        </w:numPr>
        <w:tabs>
          <w:tab w:val="clear" w:pos="7020"/>
        </w:tabs>
        <w:jc w:val="both"/>
        <w:rPr>
          <w:sz w:val="22"/>
          <w:szCs w:val="22"/>
        </w:rPr>
      </w:pPr>
      <w:r w:rsidRPr="006E6E38">
        <w:rPr>
          <w:sz w:val="22"/>
          <w:szCs w:val="22"/>
        </w:rPr>
        <w:t xml:space="preserve">Wykonawca w ramach wynagrodzenia określonego w ofercie zobowiązany jest do oznakowania oraz zabezpieczenia miejsca prowadzenia robót na czas ich realizacji, na podstawie projektu tymczasowej organizacji ruchu, </w:t>
      </w:r>
      <w:r w:rsidR="006E6E38" w:rsidRPr="006E6E38">
        <w:rPr>
          <w:sz w:val="22"/>
          <w:szCs w:val="22"/>
        </w:rPr>
        <w:t>przekazanego przez Zamawiającego</w:t>
      </w:r>
      <w:r w:rsidRPr="006E6E38">
        <w:rPr>
          <w:sz w:val="22"/>
          <w:szCs w:val="22"/>
        </w:rPr>
        <w:t>,</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lastRenderedPageBreak/>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73226A"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 na własny koszt                          i zagospodaruje we własnym zakresie</w:t>
      </w:r>
      <w:r w:rsidRPr="0073226A">
        <w:rPr>
          <w:rFonts w:ascii="Times New Roman" w:hAnsi="Times New Roman"/>
          <w:lang w:eastAsia="pl-PL"/>
        </w:rPr>
        <w:t>.</w:t>
      </w:r>
    </w:p>
    <w:p w:rsidR="00F8533B" w:rsidRDefault="00C16B09" w:rsidP="00F8533B">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w:t>
      </w:r>
    </w:p>
    <w:p w:rsidR="00990D0A" w:rsidRPr="0073226A" w:rsidRDefault="00F8533B" w:rsidP="00F8533B">
      <w:pPr>
        <w:pStyle w:val="Akapitzlist"/>
        <w:autoSpaceDE w:val="0"/>
        <w:spacing w:after="0" w:line="240" w:lineRule="auto"/>
        <w:ind w:left="0"/>
        <w:jc w:val="both"/>
        <w:rPr>
          <w:rFonts w:ascii="Times New Roman" w:hAnsi="Times New Roman"/>
          <w:color w:val="000000"/>
        </w:rPr>
      </w:pPr>
      <w:r w:rsidRPr="0073226A">
        <w:rPr>
          <w:rFonts w:ascii="Times New Roman" w:hAnsi="Times New Roman"/>
          <w:color w:val="000000"/>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z zasadami określonymi w ustawie z dnia 16 kwietnia 2004 r. o wyrobach budowlanych oraz 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 xml:space="preserve">Wykonawca przygotuje oraz złoży u Zamawiającego podczas odbioru końcowego robót (1 egz. </w:t>
      </w:r>
      <w:r w:rsidR="00AE0053">
        <w:rPr>
          <w:rFonts w:ascii="Times New Roman" w:hAnsi="Times New Roman"/>
        </w:rPr>
        <w:t xml:space="preserve">                  </w:t>
      </w:r>
      <w:r w:rsidRPr="00B159C4">
        <w:rPr>
          <w:rFonts w:ascii="Times New Roman" w:hAnsi="Times New Roman"/>
        </w:rPr>
        <w:t xml:space="preserve">w formie pisemnej, trwale spięty; wszelkie dokumenty za wykonany przedmiot zamówienia, </w:t>
      </w:r>
      <w:r w:rsidR="00AE0053">
        <w:rPr>
          <w:rFonts w:ascii="Times New Roman" w:hAnsi="Times New Roman"/>
        </w:rPr>
        <w:t xml:space="preserve">                 </w:t>
      </w:r>
      <w:r w:rsidRPr="00B159C4">
        <w:rPr>
          <w:rFonts w:ascii="Times New Roman" w:hAnsi="Times New Roman"/>
        </w:rPr>
        <w:t>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lastRenderedPageBreak/>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 (Dz. U.  z 2017 r., poz. 1579</w:t>
      </w:r>
      <w:r w:rsidRPr="00F51FC3">
        <w:rPr>
          <w:sz w:val="22"/>
          <w:szCs w:val="22"/>
        </w:rPr>
        <w:t xml:space="preserve">),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5B0400" w:rsidRDefault="007F51B7">
      <w:pPr>
        <w:jc w:val="both"/>
        <w:rPr>
          <w:color w:val="FF0000"/>
          <w:sz w:val="22"/>
        </w:rPr>
      </w:pPr>
      <w:r w:rsidRPr="00F51FC3">
        <w:rPr>
          <w:sz w:val="22"/>
        </w:rPr>
        <w:t>4.1. Termin realizacji zamówienia</w:t>
      </w:r>
      <w:r w:rsidRPr="006444ED">
        <w:rPr>
          <w:sz w:val="22"/>
        </w:rPr>
        <w:t>:</w:t>
      </w:r>
      <w:r w:rsidRPr="005C4CA0">
        <w:rPr>
          <w:b/>
          <w:sz w:val="22"/>
        </w:rPr>
        <w:t xml:space="preserve"> </w:t>
      </w:r>
      <w:r w:rsidR="00851147">
        <w:rPr>
          <w:b/>
          <w:sz w:val="22"/>
        </w:rPr>
        <w:t>30</w:t>
      </w:r>
      <w:r w:rsidRPr="005C4CA0">
        <w:rPr>
          <w:b/>
          <w:sz w:val="22"/>
        </w:rPr>
        <w:t xml:space="preserve"> </w:t>
      </w:r>
      <w:r w:rsidR="00F8533B">
        <w:rPr>
          <w:b/>
          <w:sz w:val="22"/>
        </w:rPr>
        <w:t>listopada</w:t>
      </w:r>
      <w:r w:rsidRPr="005B0400">
        <w:rPr>
          <w:b/>
          <w:color w:val="FF0000"/>
          <w:sz w:val="22"/>
        </w:rPr>
        <w:t xml:space="preserve"> </w:t>
      </w:r>
      <w:r w:rsidRPr="005C4CA0">
        <w:rPr>
          <w:b/>
          <w:sz w:val="22"/>
        </w:rPr>
        <w:t>201</w:t>
      </w:r>
      <w:r w:rsidR="00851147">
        <w:rPr>
          <w:b/>
          <w:sz w:val="22"/>
        </w:rPr>
        <w:t>8</w:t>
      </w:r>
      <w:r w:rsidRPr="005C4CA0">
        <w:rPr>
          <w:b/>
          <w:sz w:val="22"/>
        </w:rPr>
        <w:t xml:space="preserve">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lastRenderedPageBreak/>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7F51B7" w:rsidP="00E07874">
      <w:pPr>
        <w:numPr>
          <w:ilvl w:val="0"/>
          <w:numId w:val="41"/>
        </w:numPr>
        <w:suppressAutoHyphens/>
        <w:spacing w:line="276" w:lineRule="auto"/>
        <w:jc w:val="both"/>
        <w:rPr>
          <w:b/>
          <w:szCs w:val="22"/>
          <w:lang w:eastAsia="ar-SA"/>
        </w:rPr>
      </w:pPr>
      <w:r w:rsidRPr="005C4CA0">
        <w:rPr>
          <w:b/>
          <w:sz w:val="22"/>
          <w:szCs w:val="20"/>
        </w:rPr>
        <w:t xml:space="preserve">dwie roboty polegające na budowie lub przebudowie nawierzchni dróg publicznych, każda o wartości minimum </w:t>
      </w:r>
      <w:r w:rsidR="00851147">
        <w:rPr>
          <w:b/>
          <w:sz w:val="22"/>
          <w:szCs w:val="20"/>
        </w:rPr>
        <w:t>1</w:t>
      </w:r>
      <w:r w:rsidRPr="005C4CA0">
        <w:rPr>
          <w:b/>
          <w:sz w:val="22"/>
          <w:szCs w:val="20"/>
        </w:rPr>
        <w:t>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 xml:space="preserve">co najmniej jedną osobą posiadającą uprawnienia budowlane do </w:t>
      </w:r>
      <w:r w:rsidR="005F42DE">
        <w:rPr>
          <w:b/>
          <w:sz w:val="22"/>
        </w:rPr>
        <w:t>kierowania robotami budowlanymi</w:t>
      </w:r>
      <w:r w:rsidRPr="0092785D">
        <w:rPr>
          <w:b/>
          <w:sz w:val="22"/>
        </w:rPr>
        <w:t>, które uprawniają do pełnienia funkcji kierownika robót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Zgodnie z art. 12 a ustawy z dnia 7 lipca 1994 r. Prawo budow</w:t>
      </w:r>
      <w:r w:rsidR="00F8533B">
        <w:rPr>
          <w:rFonts w:ascii="Times New Roman" w:hAnsi="Times New Roman"/>
        </w:rPr>
        <w:t>lane</w:t>
      </w:r>
      <w:r w:rsidRPr="00DB0EC9">
        <w:rPr>
          <w:rFonts w:ascii="Times New Roman" w:hAnsi="Times New Roman"/>
        </w:rPr>
        <w:t xml:space="preserve">,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oraz ustawie z dnia 15.12.2000 r. o samorządach zawodowych architektów, inżynierów budownictwa oraz urbanistów.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w:t>
      </w:r>
      <w:r w:rsidRPr="00DB0EC9">
        <w:rPr>
          <w:color w:val="000000"/>
          <w:sz w:val="22"/>
          <w:szCs w:val="22"/>
        </w:rPr>
        <w:lastRenderedPageBreak/>
        <w:t xml:space="preserve">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CB3DBF" w:rsidRDefault="007F51B7" w:rsidP="009E37FB">
      <w:pPr>
        <w:jc w:val="both"/>
        <w:rPr>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w:t>
      </w:r>
      <w:r w:rsidRPr="00CB3DBF">
        <w:rPr>
          <w:sz w:val="22"/>
          <w:szCs w:val="22"/>
          <w:lang w:eastAsia="en-US"/>
        </w:rPr>
        <w:t xml:space="preserve">pkt 1 i 4 ustawy </w:t>
      </w:r>
      <w:proofErr w:type="spellStart"/>
      <w:r w:rsidRPr="00CB3DBF">
        <w:rPr>
          <w:sz w:val="22"/>
          <w:szCs w:val="22"/>
          <w:lang w:eastAsia="en-US"/>
        </w:rPr>
        <w:t>Pzp</w:t>
      </w:r>
      <w:proofErr w:type="spellEnd"/>
      <w:r w:rsidRPr="00CB3DBF">
        <w:rPr>
          <w:sz w:val="22"/>
          <w:szCs w:val="22"/>
          <w:lang w:eastAsia="en-US"/>
        </w:rPr>
        <w:t>; przy czym wykluczenie wykonawcy następuje:</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przypadkach, o których mowa w art. 24 ust. 1 pkt 13 lit. a–c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a–c </w:t>
      </w:r>
      <w:proofErr w:type="spellStart"/>
      <w:r w:rsidRPr="00CB3DBF">
        <w:rPr>
          <w:sz w:val="22"/>
          <w:szCs w:val="22"/>
          <w:lang w:eastAsia="en-US"/>
        </w:rPr>
        <w:t>Pzp</w:t>
      </w:r>
      <w:proofErr w:type="spellEnd"/>
      <w:r w:rsidRPr="00CB3DBF">
        <w:rPr>
          <w:sz w:val="22"/>
          <w:szCs w:val="22"/>
          <w:lang w:eastAsia="en-US"/>
        </w:rPr>
        <w:t>, jeżeli nie upłynęło 5 lat od dnia uprawomocnienia się wyroku potwierdzającego zaistnienie jednej z podstaw wykluczenia, chyba, że w tym wyroku został określony inny okres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w:t>
      </w:r>
    </w:p>
    <w:p w:rsidR="007F51B7" w:rsidRPr="00CB3DBF" w:rsidRDefault="007F51B7" w:rsidP="009E37FB">
      <w:pPr>
        <w:jc w:val="both"/>
        <w:rPr>
          <w:sz w:val="22"/>
          <w:szCs w:val="22"/>
          <w:lang w:eastAsia="en-US"/>
        </w:rPr>
      </w:pPr>
      <w:r w:rsidRPr="00CB3DBF">
        <w:rPr>
          <w:sz w:val="22"/>
          <w:szCs w:val="22"/>
          <w:lang w:eastAsia="en-US"/>
        </w:rPr>
        <w:t>a)</w:t>
      </w:r>
      <w:r w:rsidRPr="00CB3DBF">
        <w:rPr>
          <w:sz w:val="22"/>
          <w:szCs w:val="22"/>
          <w:lang w:eastAsia="en-US"/>
        </w:rPr>
        <w:tab/>
        <w:t xml:space="preserve">w art. 24 ust. 1 pkt 13 lit. d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d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b)</w:t>
      </w:r>
      <w:r w:rsidRPr="00CB3DBF">
        <w:rPr>
          <w:sz w:val="22"/>
          <w:szCs w:val="22"/>
          <w:lang w:eastAsia="en-US"/>
        </w:rPr>
        <w:tab/>
        <w:t xml:space="preserve">w art. 24 ust. 1 pkt 15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CB3DBF" w:rsidRDefault="007F51B7" w:rsidP="005A3057">
      <w:pPr>
        <w:numPr>
          <w:ilvl w:val="0"/>
          <w:numId w:val="17"/>
        </w:numPr>
        <w:jc w:val="both"/>
        <w:rPr>
          <w:sz w:val="22"/>
          <w:szCs w:val="22"/>
          <w:lang w:eastAsia="en-US"/>
        </w:rPr>
      </w:pPr>
      <w:r w:rsidRPr="00CB3DBF">
        <w:rPr>
          <w:sz w:val="22"/>
          <w:szCs w:val="22"/>
          <w:lang w:eastAsia="en-US"/>
        </w:rPr>
        <w:lastRenderedPageBreak/>
        <w:t>w przypadkach, o których mowa w art. 24 ust. 1 pkt 18 i 20, jeżeli nie upłynęły 3 lata od dnia zaistnienia zdarzenia będącego podstawą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21, jeżeli nie upłynął okres, na jaki został prawomocnie orzeczony zakaz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22, jeżeli nie upłynął okres obowiązywania zakazu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5 pkt 1) w stosunku do Wykonawcy wobec którego otwarto likwidację lub ogłoszono upadłość;</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 xml:space="preserve">każdy z wykonawców wspólnie ubiegających się o zamówienie. Dokumenty te muszą potwierdzać spełnianie warunków udziału w postępowaniu oraz braku podstaw wykluczenia w </w:t>
      </w:r>
      <w:r w:rsidRPr="008A3869">
        <w:rPr>
          <w:rFonts w:ascii="Times New Roman" w:hAnsi="Times New Roman"/>
        </w:rPr>
        <w:lastRenderedPageBreak/>
        <w:t>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dwie roboty budowlane polegające na </w:t>
      </w:r>
      <w:r w:rsidRPr="005C4CA0">
        <w:rPr>
          <w:b/>
          <w:sz w:val="22"/>
          <w:szCs w:val="20"/>
        </w:rPr>
        <w:t xml:space="preserve"> </w:t>
      </w:r>
      <w:r w:rsidRPr="005C4CA0">
        <w:rPr>
          <w:sz w:val="22"/>
          <w:szCs w:val="20"/>
        </w:rPr>
        <w:t>budowie lub przebudowie nawierzchni dróg publicznych, każda o war</w:t>
      </w:r>
      <w:r>
        <w:rPr>
          <w:sz w:val="22"/>
          <w:szCs w:val="20"/>
        </w:rPr>
        <w:t xml:space="preserve">tości minimum </w:t>
      </w:r>
      <w:r w:rsidR="00851147">
        <w:rPr>
          <w:sz w:val="22"/>
          <w:szCs w:val="20"/>
        </w:rPr>
        <w:t>1</w:t>
      </w:r>
      <w:r>
        <w:rPr>
          <w:sz w:val="22"/>
          <w:szCs w:val="20"/>
        </w:rPr>
        <w:t>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w:t>
      </w:r>
      <w:r w:rsidR="009A7A09">
        <w:rPr>
          <w:rFonts w:ascii="Times New Roman" w:hAnsi="Times New Roman"/>
        </w:rPr>
        <w:t>kierowania robotami budowlanymi</w:t>
      </w:r>
      <w:r w:rsidRPr="00B119CB">
        <w:rPr>
          <w:rFonts w:ascii="Times New Roman" w:hAnsi="Times New Roman"/>
        </w:rPr>
        <w:t xml:space="preserve">, które uprawniają do pełnienia funkcji kierownika robót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lastRenderedPageBreak/>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lastRenderedPageBreak/>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w:t>
      </w:r>
      <w:r w:rsidR="00F8533B">
        <w:rPr>
          <w:rFonts w:ascii="Times New Roman" w:hAnsi="Times New Roman"/>
        </w:rPr>
        <w:t>topada 2012 r. – Prawo pocztowe</w:t>
      </w:r>
      <w:r w:rsidRPr="00DA4B2E">
        <w:rPr>
          <w:rFonts w:ascii="Times New Roman" w:hAnsi="Times New Roman"/>
        </w:rPr>
        <w:t>, osobiście, za pośrednictwem posłańca, faksu lub przy użyciu środków komunikacji elektronicznej w rozumieniu ustawy z dnia 18 lipca 2002 r. o świadc</w:t>
      </w:r>
      <w:r w:rsidR="00F8533B">
        <w:rPr>
          <w:rFonts w:ascii="Times New Roman" w:hAnsi="Times New Roman"/>
        </w:rPr>
        <w:t>zeniu usług drogą elektroniczną</w:t>
      </w:r>
      <w:r w:rsidRPr="00DA4B2E">
        <w:rPr>
          <w:rFonts w:ascii="Times New Roman" w:hAnsi="Times New Roman"/>
        </w:rPr>
        <w:t>.</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w:t>
      </w:r>
      <w:r w:rsidRPr="00DA4B2E">
        <w:rPr>
          <w:rFonts w:ascii="Times New Roman" w:hAnsi="Times New Roman"/>
        </w:rPr>
        <w:lastRenderedPageBreak/>
        <w:t xml:space="preserve">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Osobą uprawnioną przez Zamawiającego do porozumiewania się z Wykonawcami jest Arkadiusz Durma – Naczelnik Wydziału Zarządzania Drogami</w:t>
      </w:r>
      <w:r w:rsidR="00851147">
        <w:rPr>
          <w:rFonts w:ascii="Times New Roman" w:hAnsi="Times New Roman"/>
        </w:rPr>
        <w:t xml:space="preserve">, Marzena Wieczorek – Inspektor </w:t>
      </w:r>
      <w:r w:rsidR="00851147" w:rsidRPr="00DA4B2E">
        <w:rPr>
          <w:rFonts w:ascii="Times New Roman" w:hAnsi="Times New Roman"/>
        </w:rPr>
        <w:t>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7F51B7" w:rsidRPr="00DA4B2E" w:rsidRDefault="007F51B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9" w:history="1">
        <w:r w:rsidRPr="00DA4B2E">
          <w:rPr>
            <w:rStyle w:val="Hipercze"/>
            <w:rFonts w:ascii="Times New Roman" w:hAnsi="Times New Roman"/>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8. WYMAGANIA DOTYCZĄCE WADIUM</w:t>
      </w:r>
    </w:p>
    <w:p w:rsidR="007F51B7" w:rsidRPr="003A3ED2"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Pr>
          <w:sz w:val="22"/>
          <w:szCs w:val="22"/>
        </w:rPr>
        <w:t xml:space="preserve"> </w:t>
      </w:r>
      <w:r w:rsidR="00F8533B" w:rsidRPr="00F8533B">
        <w:rPr>
          <w:b/>
          <w:sz w:val="22"/>
          <w:szCs w:val="22"/>
        </w:rPr>
        <w:t>2</w:t>
      </w:r>
      <w:r w:rsidRPr="00F8533B">
        <w:rPr>
          <w:b/>
          <w:sz w:val="22"/>
          <w:szCs w:val="22"/>
        </w:rPr>
        <w:t>.</w:t>
      </w:r>
      <w:r w:rsidR="00F8533B">
        <w:rPr>
          <w:b/>
          <w:sz w:val="22"/>
          <w:szCs w:val="22"/>
        </w:rPr>
        <w:t>5</w:t>
      </w:r>
      <w:r w:rsidRPr="003A3ED2">
        <w:rPr>
          <w:b/>
          <w:sz w:val="22"/>
          <w:szCs w:val="22"/>
        </w:rPr>
        <w:t xml:space="preserve">00,00 zł (słownie: </w:t>
      </w:r>
      <w:r w:rsidR="00F8533B">
        <w:rPr>
          <w:b/>
          <w:sz w:val="22"/>
          <w:szCs w:val="22"/>
        </w:rPr>
        <w:t xml:space="preserve">dwa tysiące pięćset </w:t>
      </w:r>
      <w:r w:rsidRPr="003A3ED2">
        <w:rPr>
          <w:b/>
          <w:sz w:val="22"/>
          <w:szCs w:val="22"/>
        </w:rPr>
        <w:t>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w:t>
      </w:r>
    </w:p>
    <w:p w:rsidR="007F51B7" w:rsidRPr="0073226A" w:rsidRDefault="007F51B7" w:rsidP="00142DF9">
      <w:pPr>
        <w:pStyle w:val="Tekstpodstawowy2"/>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 xml:space="preserve">„Przebudowa </w:t>
      </w:r>
      <w:r w:rsidR="00F8533B">
        <w:rPr>
          <w:b/>
          <w:bCs/>
          <w:sz w:val="22"/>
          <w:szCs w:val="28"/>
        </w:rPr>
        <w:t>ulicy Willowej w Chojnie – etap I</w:t>
      </w:r>
      <w:r w:rsidRPr="005C4CA0">
        <w:rPr>
          <w:b/>
          <w:bCs/>
          <w:sz w:val="22"/>
          <w:szCs w:val="28"/>
        </w:rPr>
        <w:t>”</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w:t>
      </w:r>
      <w:r w:rsidR="00C440AE">
        <w:rPr>
          <w:sz w:val="22"/>
          <w:u w:val="single"/>
        </w:rPr>
        <w:t>e</w:t>
      </w:r>
      <w:r w:rsidRPr="00CF5F41">
        <w:rPr>
          <w:sz w:val="22"/>
          <w:u w:val="single"/>
        </w:rPr>
        <w:t>m robót</w:t>
      </w:r>
      <w:r>
        <w:rPr>
          <w:sz w:val="22"/>
          <w:u w:val="single"/>
        </w:rPr>
        <w:t xml:space="preserve"> </w:t>
      </w:r>
      <w:r w:rsidRPr="006444ED">
        <w:rPr>
          <w:b/>
          <w:sz w:val="22"/>
          <w:u w:val="single"/>
        </w:rPr>
        <w:t xml:space="preserve">(zgodnie z </w:t>
      </w:r>
      <w:r w:rsidRPr="004F2317">
        <w:rPr>
          <w:b/>
          <w:sz w:val="22"/>
          <w:u w:val="single"/>
        </w:rPr>
        <w:t>załącznik</w:t>
      </w:r>
      <w:r w:rsidR="00C440AE">
        <w:rPr>
          <w:b/>
          <w:sz w:val="22"/>
          <w:u w:val="single"/>
        </w:rPr>
        <w:t>iem</w:t>
      </w:r>
      <w:r w:rsidRPr="004F2317">
        <w:rPr>
          <w:b/>
          <w:sz w:val="22"/>
          <w:u w:val="single"/>
        </w:rPr>
        <w:t xml:space="preserve"> 10</w:t>
      </w:r>
      <w:r w:rsidR="00C440AE">
        <w:rPr>
          <w:b/>
          <w:sz w:val="22"/>
          <w:u w:val="single"/>
        </w:rPr>
        <w:t>)</w:t>
      </w:r>
      <w:r w:rsidR="00851147">
        <w:rPr>
          <w:b/>
          <w:sz w:val="22"/>
          <w:u w:val="single"/>
        </w:rPr>
        <w:t>;</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 xml:space="preserve">a jeżeli okres prowadzenia działalności jest krótszy – w tym okresie </w:t>
      </w:r>
      <w:r w:rsidRPr="00142DF9">
        <w:rPr>
          <w:sz w:val="22"/>
          <w:szCs w:val="22"/>
        </w:rPr>
        <w:lastRenderedPageBreak/>
        <w:t>(wykaz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t>W przypadku jakichkolwiek wątpliwości, uwag dotyczących przedmiaru robót wymienion</w:t>
      </w:r>
      <w:r w:rsidR="005E3129">
        <w:rPr>
          <w:sz w:val="22"/>
          <w:szCs w:val="22"/>
        </w:rPr>
        <w:t>ych</w:t>
      </w:r>
      <w:r w:rsidRPr="00142DF9">
        <w:rPr>
          <w:sz w:val="22"/>
          <w:szCs w:val="22"/>
        </w:rPr>
        <w:t xml:space="preserve"> w rozdz. 3 SIWZ należy kierować do Zamawiającego zapytanie w celu udzielenia wyjaśnień. Przedmiar robót należy traktować jako </w:t>
      </w:r>
      <w:r w:rsidR="005E3129">
        <w:rPr>
          <w:sz w:val="22"/>
          <w:szCs w:val="22"/>
        </w:rPr>
        <w:t xml:space="preserve">podstawę </w:t>
      </w:r>
      <w:r w:rsidRPr="00142DF9">
        <w:rPr>
          <w:sz w:val="22"/>
          <w:szCs w:val="22"/>
        </w:rPr>
        <w:t xml:space="preserve">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 xml:space="preserve">„Przebudowa </w:t>
      </w:r>
      <w:r w:rsidR="005E3129">
        <w:rPr>
          <w:bCs/>
          <w:sz w:val="22"/>
          <w:szCs w:val="28"/>
        </w:rPr>
        <w:t>ulicy Willowej w Chojnie – etap I</w:t>
      </w:r>
      <w:r w:rsidRPr="005C4CA0">
        <w:rPr>
          <w:bCs/>
          <w:sz w:val="22"/>
          <w:szCs w:val="28"/>
        </w:rPr>
        <w:t>”</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Jeżeli oferta zawiera informacje stanowiące tajemnice przedsiębiorstwa w rozumieniu przepisów art. 11 ustawy z dnia 14 kwietnia 1993 r. o zwa</w:t>
      </w:r>
      <w:r w:rsidR="005E3129">
        <w:rPr>
          <w:rFonts w:ascii="Times New Roman" w:hAnsi="Times New Roman"/>
        </w:rPr>
        <w:t>lczaniu nieuczciwej konkurencji</w:t>
      </w:r>
      <w:r w:rsidRPr="00142DF9">
        <w:rPr>
          <w:rFonts w:ascii="Times New Roman" w:hAnsi="Times New Roman"/>
        </w:rPr>
        <w:t>,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5E3129">
        <w:rPr>
          <w:b w:val="0"/>
          <w:sz w:val="22"/>
          <w:szCs w:val="22"/>
        </w:rPr>
        <w:t xml:space="preserve"> </w:t>
      </w:r>
      <w:r w:rsidR="00CC58A3">
        <w:rPr>
          <w:sz w:val="22"/>
          <w:szCs w:val="22"/>
        </w:rPr>
        <w:t>14</w:t>
      </w:r>
      <w:r w:rsidRPr="00851147">
        <w:rPr>
          <w:sz w:val="22"/>
          <w:szCs w:val="22"/>
        </w:rPr>
        <w:t xml:space="preserve"> </w:t>
      </w:r>
      <w:r w:rsidR="005E3129">
        <w:rPr>
          <w:sz w:val="22"/>
          <w:szCs w:val="22"/>
        </w:rPr>
        <w:t xml:space="preserve">września </w:t>
      </w:r>
      <w:r w:rsidRPr="00FF6FC9">
        <w:rPr>
          <w:sz w:val="22"/>
          <w:szCs w:val="22"/>
        </w:rPr>
        <w:t>201</w:t>
      </w:r>
      <w:r w:rsidR="00851147">
        <w:rPr>
          <w:sz w:val="22"/>
          <w:szCs w:val="22"/>
        </w:rPr>
        <w:t>8</w:t>
      </w:r>
      <w:r w:rsidRPr="00FF6FC9">
        <w:rPr>
          <w:sz w:val="22"/>
          <w:szCs w:val="22"/>
        </w:rPr>
        <w:t xml:space="preserve">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7F51B7" w:rsidRPr="00CB5F33" w:rsidRDefault="007F51B7" w:rsidP="00142DF9">
      <w:pPr>
        <w:spacing w:line="276" w:lineRule="auto"/>
        <w:ind w:left="567" w:hanging="567"/>
        <w:jc w:val="both"/>
        <w:rPr>
          <w:sz w:val="22"/>
          <w:szCs w:val="22"/>
        </w:rPr>
      </w:pPr>
      <w:bookmarkStart w:id="2" w:name="_GoBack"/>
      <w:bookmarkEnd w:id="2"/>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w:t>
      </w:r>
      <w:r w:rsidR="00CC58A3">
        <w:rPr>
          <w:sz w:val="22"/>
          <w:szCs w:val="22"/>
        </w:rPr>
        <w:t xml:space="preserve"> 14</w:t>
      </w:r>
      <w:r w:rsidR="00851147" w:rsidRPr="00851147">
        <w:rPr>
          <w:sz w:val="22"/>
          <w:szCs w:val="22"/>
        </w:rPr>
        <w:t xml:space="preserve"> </w:t>
      </w:r>
      <w:r w:rsidR="005E3129">
        <w:rPr>
          <w:sz w:val="22"/>
          <w:szCs w:val="22"/>
        </w:rPr>
        <w:t>września</w:t>
      </w:r>
      <w:r w:rsidR="00851147" w:rsidRPr="00FF6FC9">
        <w:rPr>
          <w:sz w:val="22"/>
          <w:szCs w:val="22"/>
        </w:rPr>
        <w:t xml:space="preserve"> 201</w:t>
      </w:r>
      <w:r w:rsidR="00851147">
        <w:rPr>
          <w:sz w:val="22"/>
          <w:szCs w:val="22"/>
        </w:rPr>
        <w:t>8</w:t>
      </w:r>
      <w:r w:rsidR="00851147" w:rsidRPr="00FF6FC9">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w:t>
      </w:r>
      <w:r w:rsidR="00851147">
        <w:rPr>
          <w:sz w:val="22"/>
          <w:szCs w:val="22"/>
        </w:rPr>
        <w:t>0</w:t>
      </w:r>
      <w:r w:rsidRPr="005C0259">
        <w:rPr>
          <w:sz w:val="22"/>
          <w:szCs w:val="22"/>
        </w:rPr>
        <w:t>:</w:t>
      </w:r>
      <w:r w:rsidR="00851147">
        <w:rPr>
          <w:sz w:val="22"/>
          <w:szCs w:val="22"/>
        </w:rPr>
        <w:t>45</w:t>
      </w:r>
      <w:r w:rsidRPr="005C0259">
        <w:rPr>
          <w:b w:val="0"/>
          <w:bCs w:val="0"/>
          <w:sz w:val="22"/>
          <w:szCs w:val="22"/>
        </w:rPr>
        <w:t xml:space="preserve"> w Starostwie Powiatowym w Gryfinie, ul. Sprzymierzonych 4, 74-100 Gryfino, pokój - sala posiedzeń I piętro.</w:t>
      </w:r>
    </w:p>
    <w:p w:rsidR="007F51B7" w:rsidRPr="0073226A" w:rsidRDefault="007F51B7" w:rsidP="00142DF9">
      <w:pPr>
        <w:spacing w:line="276" w:lineRule="auto"/>
        <w:ind w:left="567" w:hanging="567"/>
        <w:jc w:val="both"/>
        <w:rPr>
          <w:bCs/>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lastRenderedPageBreak/>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w:t>
      </w:r>
      <w:r w:rsidR="005E3129">
        <w:rPr>
          <w:rFonts w:ascii="Times New Roman" w:hAnsi="Times New Roman"/>
          <w:bCs/>
        </w:rPr>
        <w:t>ze</w:t>
      </w:r>
      <w:r w:rsidRPr="00142DF9">
        <w:rPr>
          <w:rFonts w:ascii="Times New Roman" w:hAnsi="Times New Roman"/>
          <w:bCs/>
        </w:rPr>
        <w:t xml:space="preserve"> robót, które po wypełnieniu przez Wykonawcę stanowić będą kosztorys ofertow</w:t>
      </w:r>
      <w:r w:rsidR="005E3129">
        <w:rPr>
          <w:rFonts w:ascii="Times New Roman" w:hAnsi="Times New Roman"/>
          <w:bCs/>
        </w:rPr>
        <w:t>y</w:t>
      </w:r>
      <w:r w:rsidRPr="00142DF9">
        <w:rPr>
          <w:rFonts w:ascii="Times New Roman" w:hAnsi="Times New Roman"/>
          <w:bCs/>
        </w:rPr>
        <w:t xml:space="preserve"> jako załącznik</w:t>
      </w:r>
      <w:r w:rsidR="005E3129">
        <w:rPr>
          <w:rFonts w:ascii="Times New Roman" w:hAnsi="Times New Roman"/>
          <w:bCs/>
        </w:rPr>
        <w:t xml:space="preserve"> do oferty. Kosztorys ofertowy</w:t>
      </w:r>
      <w:r w:rsidRPr="00142DF9">
        <w:rPr>
          <w:rFonts w:ascii="Times New Roman" w:hAnsi="Times New Roman"/>
          <w:bCs/>
        </w:rPr>
        <w:t xml:space="preserve"> należy sporządzić zgodnie z dostarczonym przedmiar</w:t>
      </w:r>
      <w:r w:rsidR="005E3129">
        <w:rPr>
          <w:rFonts w:ascii="Times New Roman" w:hAnsi="Times New Roman"/>
          <w:bCs/>
        </w:rPr>
        <w:t>e</w:t>
      </w:r>
      <w:r w:rsidRPr="00142DF9">
        <w:rPr>
          <w:rFonts w:ascii="Times New Roman" w:hAnsi="Times New Roman"/>
          <w:bCs/>
        </w:rPr>
        <w:t>m robót wg zasad: bez zgody Zamawiającego w przedstawiony</w:t>
      </w:r>
      <w:r w:rsidR="005E3129">
        <w:rPr>
          <w:rFonts w:ascii="Times New Roman" w:hAnsi="Times New Roman"/>
          <w:bCs/>
        </w:rPr>
        <w:t>m</w:t>
      </w:r>
      <w:r w:rsidRPr="00142DF9">
        <w:rPr>
          <w:rFonts w:ascii="Times New Roman" w:hAnsi="Times New Roman"/>
          <w:bCs/>
        </w:rPr>
        <w:t xml:space="preserve"> przedmiar</w:t>
      </w:r>
      <w:r w:rsidR="005E3129">
        <w:rPr>
          <w:rFonts w:ascii="Times New Roman" w:hAnsi="Times New Roman"/>
          <w:bCs/>
        </w:rPr>
        <w:t>ze</w:t>
      </w:r>
      <w:r w:rsidRPr="00142DF9">
        <w:rPr>
          <w:rFonts w:ascii="Times New Roman" w:hAnsi="Times New Roman"/>
          <w:bCs/>
        </w:rPr>
        <w:t xml:space="preserve"> nie wolno wprowadzać żadnych zmian. W kosztach opisanych w przedmiar</w:t>
      </w:r>
      <w:r w:rsidR="005E3129">
        <w:rPr>
          <w:rFonts w:ascii="Times New Roman" w:hAnsi="Times New Roman"/>
          <w:bCs/>
        </w:rPr>
        <w:t>ze</w:t>
      </w:r>
      <w:r w:rsidRPr="00142DF9">
        <w:rPr>
          <w:rFonts w:ascii="Times New Roman" w:hAnsi="Times New Roman"/>
          <w:bCs/>
        </w:rPr>
        <w:t xml:space="preserve">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W przypadku jakichkolwiek wątpliwo</w:t>
      </w:r>
      <w:r w:rsidR="005E3129">
        <w:rPr>
          <w:sz w:val="22"/>
          <w:szCs w:val="22"/>
        </w:rPr>
        <w:t>ści, uwag dotyczących przedmiaru</w:t>
      </w:r>
      <w:r w:rsidRPr="00142DF9">
        <w:rPr>
          <w:sz w:val="22"/>
          <w:szCs w:val="22"/>
        </w:rPr>
        <w:t xml:space="preserve"> robót wymienio</w:t>
      </w:r>
      <w:r w:rsidR="005E3129">
        <w:rPr>
          <w:sz w:val="22"/>
          <w:szCs w:val="22"/>
        </w:rPr>
        <w:t>nych</w:t>
      </w:r>
      <w:r w:rsidRPr="00142DF9">
        <w:rPr>
          <w:sz w:val="22"/>
          <w:szCs w:val="22"/>
        </w:rPr>
        <w:t xml:space="preserve"> </w:t>
      </w:r>
      <w:r w:rsidR="005E3129">
        <w:rPr>
          <w:sz w:val="22"/>
          <w:szCs w:val="22"/>
        </w:rPr>
        <w:t xml:space="preserve">                </w:t>
      </w:r>
      <w:r w:rsidRPr="00142DF9">
        <w:rPr>
          <w:sz w:val="22"/>
          <w:szCs w:val="22"/>
        </w:rPr>
        <w:t xml:space="preserve">w rozdz. 3 SIWZ należy kierować do Zamawiającego zapytanie w celu udzielenia wyjaśnień. Przedmiary robót należy traktować jako </w:t>
      </w:r>
      <w:r w:rsidR="005E3129">
        <w:rPr>
          <w:sz w:val="22"/>
          <w:szCs w:val="22"/>
        </w:rPr>
        <w:t xml:space="preserve">podstawę </w:t>
      </w:r>
      <w:r w:rsidRPr="00142DF9">
        <w:rPr>
          <w:sz w:val="22"/>
          <w:szCs w:val="22"/>
        </w:rPr>
        <w:t xml:space="preserve">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w:t>
      </w:r>
      <w:r w:rsidRPr="00142DF9">
        <w:rPr>
          <w:sz w:val="22"/>
          <w:szCs w:val="22"/>
        </w:rPr>
        <w:lastRenderedPageBreak/>
        <w:t xml:space="preserve">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6E6E38"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6E6E38">
        <w:rPr>
          <w:b w:val="0"/>
          <w:sz w:val="22"/>
        </w:rPr>
        <w:t xml:space="preserve">koszty </w:t>
      </w:r>
      <w:r w:rsidR="006E6E38" w:rsidRPr="006E6E38">
        <w:rPr>
          <w:b w:val="0"/>
          <w:sz w:val="22"/>
        </w:rPr>
        <w:t xml:space="preserve">oznakowania robót (zgodnie z </w:t>
      </w:r>
      <w:r w:rsidRPr="006E6E38">
        <w:rPr>
          <w:b w:val="0"/>
          <w:sz w:val="22"/>
        </w:rPr>
        <w:t>projekt</w:t>
      </w:r>
      <w:r w:rsidR="006E6E38" w:rsidRPr="006E6E38">
        <w:rPr>
          <w:b w:val="0"/>
          <w:sz w:val="22"/>
        </w:rPr>
        <w:t>em</w:t>
      </w:r>
      <w:r w:rsidRPr="006E6E38">
        <w:rPr>
          <w:b w:val="0"/>
          <w:sz w:val="22"/>
        </w:rPr>
        <w:t xml:space="preserve"> tymczasowej organizacji ruchu</w:t>
      </w:r>
      <w:r w:rsidR="006E6E38" w:rsidRPr="006E6E38">
        <w:rPr>
          <w:b w:val="0"/>
          <w:sz w:val="22"/>
        </w:rPr>
        <w:t>)</w:t>
      </w:r>
      <w:r w:rsidRPr="006E6E38">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lastRenderedPageBreak/>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w:t>
      </w:r>
      <w:r w:rsidR="005E3129">
        <w:rPr>
          <w:rFonts w:ascii="Times New Roman" w:hAnsi="Times New Roman" w:cs="Times New Roman"/>
          <w:color w:val="auto"/>
          <w:sz w:val="22"/>
          <w:szCs w:val="22"/>
        </w:rPr>
        <w:t>nimalnym wynagrodzeniu za pracę</w:t>
      </w:r>
      <w:r w:rsidRPr="00BB7189">
        <w:rPr>
          <w:rFonts w:ascii="Times New Roman" w:hAnsi="Times New Roman" w:cs="Times New Roman"/>
          <w:color w:val="auto"/>
          <w:sz w:val="22"/>
          <w:szCs w:val="22"/>
        </w:rPr>
        <w:t xml:space="preserve">;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lastRenderedPageBreak/>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7F51B7" w:rsidRDefault="007F51B7">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Default="00EE3D0F">
      <w:pPr>
        <w:tabs>
          <w:tab w:val="center" w:pos="7020"/>
        </w:tabs>
        <w:jc w:val="both"/>
        <w:rPr>
          <w:rFonts w:ascii="Arial" w:hAnsi="Arial" w:cs="Arial"/>
          <w:sz w:val="20"/>
        </w:rPr>
      </w:pPr>
    </w:p>
    <w:p w:rsidR="00EE3D0F" w:rsidRPr="00F06395" w:rsidRDefault="00EE3D0F">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3"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rFonts w:ascii="Calibri" w:hAnsi="Calibri" w:cs="Calibri"/>
          <w:sz w:val="22"/>
          <w:szCs w:val="22"/>
        </w:rPr>
      </w:pPr>
      <w:r w:rsidRPr="00C968A8">
        <w:rPr>
          <w:sz w:val="22"/>
          <w:szCs w:val="22"/>
        </w:rPr>
        <w:t>roboty rozbiórkowe i ziemne,</w:t>
      </w:r>
    </w:p>
    <w:p w:rsidR="00C565B8" w:rsidRPr="00C968A8" w:rsidRDefault="00C565B8" w:rsidP="00C565B8">
      <w:pPr>
        <w:pStyle w:val="ox-06af97b984-msonormal"/>
        <w:numPr>
          <w:ilvl w:val="0"/>
          <w:numId w:val="56"/>
        </w:numPr>
        <w:shd w:val="clear" w:color="auto" w:fill="FFFFFF"/>
        <w:spacing w:before="0" w:beforeAutospacing="0" w:after="0" w:afterAutospacing="0" w:line="253" w:lineRule="atLeast"/>
        <w:ind w:left="2127" w:hanging="284"/>
        <w:jc w:val="both"/>
        <w:rPr>
          <w:rFonts w:ascii="Calibri" w:hAnsi="Calibri" w:cs="Calibri"/>
          <w:sz w:val="22"/>
          <w:szCs w:val="22"/>
        </w:rPr>
      </w:pPr>
      <w:r w:rsidRPr="00C968A8">
        <w:rPr>
          <w:sz w:val="22"/>
          <w:szCs w:val="22"/>
        </w:rPr>
        <w:t>wykonanie  warstw konstrukcy</w:t>
      </w:r>
      <w:r>
        <w:rPr>
          <w:sz w:val="22"/>
          <w:szCs w:val="22"/>
        </w:rPr>
        <w:t>jnych pod chodnikami, zjazdami</w:t>
      </w:r>
      <w:r w:rsidRPr="00C968A8">
        <w:rPr>
          <w:sz w:val="22"/>
          <w:szCs w:val="22"/>
        </w:rPr>
        <w:t>,</w:t>
      </w:r>
    </w:p>
    <w:p w:rsidR="00C565B8" w:rsidRDefault="00C565B8" w:rsidP="00C565B8">
      <w:pPr>
        <w:pStyle w:val="ox-06af97b984-msonormal"/>
        <w:numPr>
          <w:ilvl w:val="0"/>
          <w:numId w:val="56"/>
        </w:numPr>
        <w:shd w:val="clear" w:color="auto" w:fill="FFFFFF"/>
        <w:spacing w:before="0" w:beforeAutospacing="0" w:after="0" w:afterAutospacing="0" w:line="253" w:lineRule="atLeast"/>
        <w:ind w:left="2268" w:hanging="425"/>
        <w:jc w:val="both"/>
        <w:rPr>
          <w:sz w:val="22"/>
          <w:szCs w:val="22"/>
        </w:rPr>
      </w:pPr>
      <w:r w:rsidRPr="00C968A8">
        <w:rPr>
          <w:sz w:val="22"/>
          <w:szCs w:val="22"/>
        </w:rPr>
        <w:t xml:space="preserve">wykonanie nawierzchni chodników, zjazdów </w:t>
      </w:r>
    </w:p>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C539AF">
      <w:pPr>
        <w:rPr>
          <w:sz w:val="22"/>
          <w:u w:val="single"/>
        </w:rPr>
      </w:pPr>
    </w:p>
    <w:p w:rsidR="007F51B7" w:rsidRPr="00BB7189" w:rsidRDefault="007F51B7" w:rsidP="00231041">
      <w:pPr>
        <w:jc w:val="both"/>
        <w:rPr>
          <w:u w:val="single"/>
        </w:rPr>
      </w:pPr>
      <w:r w:rsidRPr="00BB7189">
        <w:rPr>
          <w:sz w:val="22"/>
        </w:rPr>
        <w:t>Do spraw nieuregulowanych w niniejszej SIWZ mają zastosowanie przepisy ustawy z dnia 29 stycznia 2004 r. Prawo zam</w:t>
      </w:r>
      <w:r w:rsidR="001A6758">
        <w:rPr>
          <w:sz w:val="22"/>
        </w:rPr>
        <w:t>ówień publicznych</w:t>
      </w:r>
      <w:r w:rsidRPr="00BB7189">
        <w:rPr>
          <w:sz w:val="22"/>
        </w:rPr>
        <w:t xml:space="preserve">, Kodeks Cywilny, Kodeks </w:t>
      </w:r>
      <w:r w:rsidR="001A6758">
        <w:rPr>
          <w:sz w:val="22"/>
        </w:rPr>
        <w:t>postępowania cywilnego</w:t>
      </w:r>
      <w:r w:rsidRPr="00BB7189">
        <w:rPr>
          <w:sz w:val="22"/>
        </w:rPr>
        <w:t>.</w:t>
      </w:r>
    </w:p>
    <w:bookmarkEnd w:id="3"/>
    <w:p w:rsidR="007F51B7" w:rsidRPr="00BB7189" w:rsidRDefault="007F51B7">
      <w:pPr>
        <w:jc w:val="both"/>
        <w:rPr>
          <w:sz w:val="22"/>
          <w:u w:val="single"/>
        </w:rPr>
      </w:pPr>
    </w:p>
    <w:p w:rsidR="007F51B7" w:rsidRPr="00BB7189" w:rsidRDefault="007F51B7">
      <w:pPr>
        <w:jc w:val="both"/>
        <w:rPr>
          <w:sz w:val="22"/>
          <w:u w:val="single"/>
        </w:rPr>
      </w:pPr>
      <w:r w:rsidRPr="00BB7189">
        <w:rPr>
          <w:sz w:val="22"/>
          <w:u w:val="single"/>
        </w:rPr>
        <w:lastRenderedPageBreak/>
        <w:t>Załączniki:</w:t>
      </w:r>
    </w:p>
    <w:p w:rsidR="007F51B7" w:rsidRPr="00BB7189" w:rsidRDefault="007F51B7" w:rsidP="00A63AD5">
      <w:pPr>
        <w:rPr>
          <w:sz w:val="22"/>
          <w:szCs w:val="22"/>
        </w:rPr>
      </w:pPr>
      <w:r w:rsidRPr="00BB7189">
        <w:rPr>
          <w:b/>
          <w:bCs/>
          <w:sz w:val="22"/>
          <w:szCs w:val="22"/>
        </w:rPr>
        <w:t xml:space="preserve">Załącznik nr 1 do SIWZ </w:t>
      </w:r>
      <w:r w:rsidRPr="00BB7189">
        <w:rPr>
          <w:sz w:val="22"/>
          <w:szCs w:val="22"/>
        </w:rPr>
        <w:t>- Formularz ofertowy</w:t>
      </w:r>
    </w:p>
    <w:p w:rsidR="007F51B7" w:rsidRPr="00BB7189" w:rsidRDefault="007F51B7" w:rsidP="00A63AD5">
      <w:pPr>
        <w:rPr>
          <w:sz w:val="22"/>
          <w:szCs w:val="22"/>
        </w:rPr>
      </w:pPr>
      <w:r w:rsidRPr="00BB7189">
        <w:rPr>
          <w:b/>
          <w:bCs/>
          <w:sz w:val="22"/>
          <w:szCs w:val="22"/>
        </w:rPr>
        <w:t>Załącznik nr 2 do SIWZ</w:t>
      </w:r>
      <w:r w:rsidRPr="00BB7189">
        <w:rPr>
          <w:sz w:val="22"/>
          <w:szCs w:val="22"/>
        </w:rPr>
        <w:t xml:space="preserve"> - Oświadczenie dotyczące spełniania warunków udziału w postępowaniu. </w:t>
      </w:r>
    </w:p>
    <w:p w:rsidR="007F51B7" w:rsidRPr="00BB7189" w:rsidRDefault="007F51B7" w:rsidP="00A63AD5">
      <w:pPr>
        <w:rPr>
          <w:sz w:val="22"/>
          <w:szCs w:val="22"/>
        </w:rPr>
      </w:pPr>
      <w:r w:rsidRPr="00BB7189">
        <w:rPr>
          <w:b/>
          <w:bCs/>
          <w:sz w:val="22"/>
          <w:szCs w:val="22"/>
        </w:rPr>
        <w:t>Załącznik nr 3 do SIWZ</w:t>
      </w:r>
      <w:r w:rsidRPr="00BB7189">
        <w:rPr>
          <w:sz w:val="22"/>
          <w:szCs w:val="22"/>
        </w:rPr>
        <w:t xml:space="preserve"> - Oświadczenie dotyczące przesłanek wykluczenia z postępowania.</w:t>
      </w:r>
    </w:p>
    <w:p w:rsidR="007F51B7" w:rsidRPr="00BB7189" w:rsidRDefault="007F51B7" w:rsidP="00A63AD5">
      <w:pPr>
        <w:jc w:val="both"/>
        <w:rPr>
          <w:sz w:val="22"/>
          <w:szCs w:val="22"/>
        </w:rPr>
      </w:pPr>
      <w:r w:rsidRPr="00BB7189">
        <w:rPr>
          <w:b/>
          <w:bCs/>
          <w:sz w:val="22"/>
          <w:szCs w:val="22"/>
        </w:rPr>
        <w:t>Załącznik nr 4 do SIWZ</w:t>
      </w:r>
      <w:r w:rsidRPr="00BB7189">
        <w:rPr>
          <w:sz w:val="22"/>
          <w:szCs w:val="22"/>
        </w:rPr>
        <w:t xml:space="preserve"> - Propozycja zlecenia części zamówienia podwykonawcom</w:t>
      </w:r>
    </w:p>
    <w:p w:rsidR="007F51B7" w:rsidRPr="00BB7189" w:rsidRDefault="007F51B7" w:rsidP="00A63AD5">
      <w:pPr>
        <w:jc w:val="both"/>
        <w:rPr>
          <w:sz w:val="22"/>
          <w:szCs w:val="22"/>
        </w:rPr>
      </w:pPr>
      <w:r w:rsidRPr="00BB7189">
        <w:rPr>
          <w:b/>
          <w:bCs/>
          <w:sz w:val="22"/>
          <w:szCs w:val="22"/>
        </w:rPr>
        <w:t>Załącznik nr 5 do SIWZ</w:t>
      </w:r>
      <w:r w:rsidRPr="00BB7189">
        <w:rPr>
          <w:sz w:val="22"/>
          <w:szCs w:val="22"/>
        </w:rPr>
        <w:t xml:space="preserve"> - Oświadczenie o przynależności do grupy kapitałowej</w:t>
      </w:r>
    </w:p>
    <w:p w:rsidR="007F51B7" w:rsidRPr="00BB7189" w:rsidRDefault="007F51B7" w:rsidP="00A63AD5">
      <w:pPr>
        <w:jc w:val="both"/>
        <w:rPr>
          <w:sz w:val="22"/>
          <w:szCs w:val="22"/>
        </w:rPr>
      </w:pPr>
      <w:r w:rsidRPr="00BB7189">
        <w:rPr>
          <w:b/>
          <w:bCs/>
          <w:sz w:val="22"/>
          <w:szCs w:val="22"/>
        </w:rPr>
        <w:t>Załącznik nr 6 do SIWZ</w:t>
      </w:r>
      <w:r w:rsidRPr="00BB7189">
        <w:rPr>
          <w:sz w:val="22"/>
          <w:szCs w:val="22"/>
        </w:rPr>
        <w:t xml:space="preserve"> - Wykaz robót budowlanych</w:t>
      </w:r>
    </w:p>
    <w:p w:rsidR="007F51B7" w:rsidRPr="00BB7189" w:rsidRDefault="007F51B7" w:rsidP="00A63AD5">
      <w:pPr>
        <w:jc w:val="both"/>
        <w:rPr>
          <w:sz w:val="22"/>
          <w:szCs w:val="22"/>
        </w:rPr>
      </w:pPr>
      <w:r w:rsidRPr="00BB7189">
        <w:rPr>
          <w:b/>
          <w:bCs/>
          <w:sz w:val="22"/>
          <w:szCs w:val="22"/>
        </w:rPr>
        <w:t>Załącznik nr 7 do SIWZ</w:t>
      </w:r>
      <w:r w:rsidRPr="00BB7189">
        <w:rPr>
          <w:sz w:val="22"/>
          <w:szCs w:val="22"/>
        </w:rPr>
        <w:t xml:space="preserve"> - Wykaz osób </w:t>
      </w:r>
    </w:p>
    <w:p w:rsidR="007F51B7" w:rsidRPr="00BB7189" w:rsidRDefault="007F51B7" w:rsidP="00A63AD5">
      <w:pPr>
        <w:jc w:val="both"/>
        <w:rPr>
          <w:sz w:val="22"/>
          <w:szCs w:val="22"/>
        </w:rPr>
      </w:pPr>
      <w:r w:rsidRPr="00BB7189">
        <w:rPr>
          <w:b/>
          <w:bCs/>
          <w:sz w:val="22"/>
          <w:szCs w:val="22"/>
        </w:rPr>
        <w:t>Załącznik nr 7A do SIWZ</w:t>
      </w:r>
      <w:r w:rsidRPr="00BB7189">
        <w:rPr>
          <w:sz w:val="22"/>
          <w:szCs w:val="22"/>
        </w:rPr>
        <w:t xml:space="preserve"> </w:t>
      </w:r>
      <w:r w:rsidR="00A63AD5">
        <w:rPr>
          <w:sz w:val="22"/>
          <w:szCs w:val="22"/>
        </w:rPr>
        <w:t>-</w:t>
      </w:r>
      <w:r w:rsidRPr="00BB7189">
        <w:rPr>
          <w:sz w:val="22"/>
          <w:szCs w:val="22"/>
        </w:rPr>
        <w:t xml:space="preserve"> Oświadczenie na temat wykształcenia i kwalifikacji zawodowych wykonawcy lub kadry kierowniczej wykonawcy </w:t>
      </w:r>
    </w:p>
    <w:p w:rsidR="007F51B7" w:rsidRPr="00BB7189" w:rsidRDefault="007F51B7" w:rsidP="00A63AD5">
      <w:pPr>
        <w:jc w:val="both"/>
        <w:rPr>
          <w:sz w:val="22"/>
          <w:szCs w:val="22"/>
        </w:rPr>
      </w:pPr>
      <w:r w:rsidRPr="00BB7189">
        <w:rPr>
          <w:b/>
          <w:kern w:val="3"/>
          <w:sz w:val="22"/>
          <w:szCs w:val="22"/>
        </w:rPr>
        <w:t xml:space="preserve">Załącznik nr 8 do SIWZ </w:t>
      </w:r>
      <w:r w:rsidR="00A63AD5">
        <w:rPr>
          <w:b/>
          <w:kern w:val="3"/>
          <w:sz w:val="22"/>
          <w:szCs w:val="22"/>
        </w:rPr>
        <w:t>-</w:t>
      </w:r>
      <w:r w:rsidRPr="00BB7189">
        <w:rPr>
          <w:b/>
          <w:kern w:val="3"/>
          <w:sz w:val="22"/>
          <w:szCs w:val="22"/>
        </w:rPr>
        <w:t xml:space="preserve"> </w:t>
      </w:r>
      <w:r w:rsidRPr="00BB7189">
        <w:rPr>
          <w:kern w:val="3"/>
          <w:sz w:val="22"/>
          <w:szCs w:val="22"/>
        </w:rPr>
        <w:t>Wzór umowy</w:t>
      </w:r>
    </w:p>
    <w:p w:rsidR="007F51B7" w:rsidRPr="00C95B7D" w:rsidRDefault="007F51B7" w:rsidP="00A63AD5">
      <w:pPr>
        <w:pStyle w:val="Tekstpodstawowy2"/>
        <w:rPr>
          <w:sz w:val="22"/>
        </w:rPr>
      </w:pPr>
      <w:r w:rsidRPr="00C95B7D">
        <w:rPr>
          <w:b/>
          <w:sz w:val="22"/>
        </w:rPr>
        <w:t>Załącznik nr 9 do SIWZ</w:t>
      </w:r>
      <w:r w:rsidR="00A63AD5">
        <w:rPr>
          <w:b/>
          <w:sz w:val="22"/>
        </w:rPr>
        <w:t xml:space="preserve"> </w:t>
      </w:r>
      <w:r w:rsidRPr="00C95B7D">
        <w:rPr>
          <w:b/>
          <w:sz w:val="22"/>
        </w:rPr>
        <w:t>-</w:t>
      </w:r>
      <w:r w:rsidRPr="00C95B7D">
        <w:rPr>
          <w:sz w:val="22"/>
        </w:rPr>
        <w:t xml:space="preserve">  Szczegółowe Specyfikacje Techniczne</w:t>
      </w:r>
    </w:p>
    <w:p w:rsidR="007F51B7" w:rsidRPr="00C95B7D" w:rsidRDefault="007F51B7" w:rsidP="00A63AD5">
      <w:pPr>
        <w:pStyle w:val="Tekstpodstawowy2"/>
        <w:rPr>
          <w:sz w:val="22"/>
        </w:rPr>
      </w:pPr>
      <w:r w:rsidRPr="00C95B7D">
        <w:rPr>
          <w:b/>
          <w:sz w:val="22"/>
        </w:rPr>
        <w:t xml:space="preserve">Załącznik </w:t>
      </w:r>
      <w:r w:rsidR="001A6758">
        <w:rPr>
          <w:b/>
          <w:sz w:val="22"/>
        </w:rPr>
        <w:t xml:space="preserve">nr </w:t>
      </w:r>
      <w:r w:rsidRPr="00C95B7D">
        <w:rPr>
          <w:b/>
          <w:sz w:val="22"/>
        </w:rPr>
        <w:t>10</w:t>
      </w:r>
      <w:r w:rsidR="00851147">
        <w:rPr>
          <w:b/>
          <w:sz w:val="22"/>
        </w:rPr>
        <w:t xml:space="preserve"> do</w:t>
      </w:r>
      <w:r w:rsidRPr="00C95B7D">
        <w:rPr>
          <w:b/>
          <w:sz w:val="22"/>
        </w:rPr>
        <w:t xml:space="preserve"> SIWZ</w:t>
      </w:r>
      <w:r w:rsidR="00A63AD5">
        <w:rPr>
          <w:b/>
          <w:sz w:val="22"/>
        </w:rPr>
        <w:t xml:space="preserve"> </w:t>
      </w:r>
      <w:r w:rsidRPr="00C95B7D">
        <w:rPr>
          <w:sz w:val="22"/>
        </w:rPr>
        <w:t>-  Przedmiar robót</w:t>
      </w:r>
      <w:r w:rsidR="00851147">
        <w:rPr>
          <w:sz w:val="22"/>
        </w:rPr>
        <w:t xml:space="preserve"> </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sectPr w:rsidR="007F51B7"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16F" w:rsidRDefault="00C9716F">
      <w:r>
        <w:separator/>
      </w:r>
    </w:p>
  </w:endnote>
  <w:endnote w:type="continuationSeparator" w:id="0">
    <w:p w:rsidR="00C9716F" w:rsidRDefault="00C9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16F" w:rsidRDefault="00C971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9716F" w:rsidRDefault="00C971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16F" w:rsidRDefault="00C9716F">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16F" w:rsidRDefault="00C9716F">
      <w:r>
        <w:separator/>
      </w:r>
    </w:p>
  </w:footnote>
  <w:footnote w:type="continuationSeparator" w:id="0">
    <w:p w:rsidR="00C9716F" w:rsidRDefault="00C97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16F" w:rsidRPr="009310B5" w:rsidRDefault="00C9716F">
    <w:pPr>
      <w:pStyle w:val="Nagwek"/>
      <w:jc w:val="center"/>
    </w:pPr>
    <w:r w:rsidRPr="009310B5">
      <w:t>Znak sprawy: ZD.272.</w:t>
    </w:r>
    <w:r>
      <w:t>23.</w:t>
    </w:r>
    <w:r w:rsidRPr="009310B5">
      <w:rPr>
        <w:color w:val="000000"/>
      </w:rPr>
      <w:t>201</w:t>
    </w:r>
    <w:r>
      <w:rPr>
        <w:color w:val="000000"/>
      </w:rPr>
      <w:t>8</w:t>
    </w:r>
    <w:r w:rsidRPr="009310B5">
      <w:rPr>
        <w:color w:val="000000"/>
      </w:rPr>
      <w:t>.MW</w:t>
    </w:r>
  </w:p>
  <w:p w:rsidR="00C9716F" w:rsidRDefault="00C9716F">
    <w:pPr>
      <w:pStyle w:val="Nagwek"/>
      <w:jc w:val="center"/>
      <w:rPr>
        <w:sz w:val="20"/>
      </w:rPr>
    </w:pPr>
  </w:p>
  <w:p w:rsidR="00C9716F" w:rsidRDefault="00C9716F">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5505250"/>
    <w:multiLevelType w:val="hybridMultilevel"/>
    <w:tmpl w:val="3C387D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8"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2"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3"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7"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8"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9"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1"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2"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6"/>
  </w:num>
  <w:num w:numId="4">
    <w:abstractNumId w:val="58"/>
  </w:num>
  <w:num w:numId="5">
    <w:abstractNumId w:val="51"/>
  </w:num>
  <w:num w:numId="6">
    <w:abstractNumId w:val="14"/>
  </w:num>
  <w:num w:numId="7">
    <w:abstractNumId w:val="59"/>
  </w:num>
  <w:num w:numId="8">
    <w:abstractNumId w:val="32"/>
  </w:num>
  <w:num w:numId="9">
    <w:abstractNumId w:val="43"/>
  </w:num>
  <w:num w:numId="10">
    <w:abstractNumId w:val="22"/>
  </w:num>
  <w:num w:numId="11">
    <w:abstractNumId w:val="30"/>
  </w:num>
  <w:num w:numId="12">
    <w:abstractNumId w:val="13"/>
  </w:num>
  <w:num w:numId="13">
    <w:abstractNumId w:val="33"/>
  </w:num>
  <w:num w:numId="14">
    <w:abstractNumId w:val="52"/>
  </w:num>
  <w:num w:numId="15">
    <w:abstractNumId w:val="29"/>
  </w:num>
  <w:num w:numId="16">
    <w:abstractNumId w:val="27"/>
  </w:num>
  <w:num w:numId="17">
    <w:abstractNumId w:val="31"/>
  </w:num>
  <w:num w:numId="18">
    <w:abstractNumId w:val="21"/>
  </w:num>
  <w:num w:numId="19">
    <w:abstractNumId w:val="57"/>
  </w:num>
  <w:num w:numId="20">
    <w:abstractNumId w:val="47"/>
  </w:num>
  <w:num w:numId="21">
    <w:abstractNumId w:val="55"/>
  </w:num>
  <w:num w:numId="22">
    <w:abstractNumId w:val="23"/>
  </w:num>
  <w:num w:numId="23">
    <w:abstractNumId w:val="50"/>
  </w:num>
  <w:num w:numId="24">
    <w:abstractNumId w:val="37"/>
  </w:num>
  <w:num w:numId="25">
    <w:abstractNumId w:val="54"/>
  </w:num>
  <w:num w:numId="26">
    <w:abstractNumId w:val="26"/>
  </w:num>
  <w:num w:numId="27">
    <w:abstractNumId w:val="39"/>
  </w:num>
  <w:num w:numId="28">
    <w:abstractNumId w:val="19"/>
  </w:num>
  <w:num w:numId="29">
    <w:abstractNumId w:val="16"/>
  </w:num>
  <w:num w:numId="30">
    <w:abstractNumId w:val="25"/>
  </w:num>
  <w:num w:numId="31">
    <w:abstractNumId w:val="60"/>
  </w:num>
  <w:num w:numId="32">
    <w:abstractNumId w:val="11"/>
  </w:num>
  <w:num w:numId="33">
    <w:abstractNumId w:val="41"/>
  </w:num>
  <w:num w:numId="34">
    <w:abstractNumId w:val="20"/>
  </w:num>
  <w:num w:numId="35">
    <w:abstractNumId w:val="42"/>
  </w:num>
  <w:num w:numId="36">
    <w:abstractNumId w:val="28"/>
  </w:num>
  <w:num w:numId="37">
    <w:abstractNumId w:val="45"/>
  </w:num>
  <w:num w:numId="38">
    <w:abstractNumId w:val="62"/>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9"/>
  </w:num>
  <w:num w:numId="44">
    <w:abstractNumId w:val="18"/>
  </w:num>
  <w:num w:numId="45">
    <w:abstractNumId w:val="24"/>
  </w:num>
  <w:num w:numId="46">
    <w:abstractNumId w:val="61"/>
  </w:num>
  <w:num w:numId="47">
    <w:abstractNumId w:val="34"/>
  </w:num>
  <w:num w:numId="48">
    <w:abstractNumId w:val="35"/>
  </w:num>
  <w:num w:numId="49">
    <w:abstractNumId w:val="38"/>
  </w:num>
  <w:num w:numId="50">
    <w:abstractNumId w:val="56"/>
  </w:num>
  <w:num w:numId="51">
    <w:abstractNumId w:val="48"/>
  </w:num>
  <w:num w:numId="52">
    <w:abstractNumId w:val="36"/>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num>
  <w:num w:numId="55">
    <w:abstractNumId w:val="44"/>
  </w:num>
  <w:num w:numId="56">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A6758"/>
    <w:rsid w:val="001B121F"/>
    <w:rsid w:val="001C0ADE"/>
    <w:rsid w:val="001C0D54"/>
    <w:rsid w:val="001C15DB"/>
    <w:rsid w:val="001C2BFA"/>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17FE"/>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129"/>
    <w:rsid w:val="005E3F9E"/>
    <w:rsid w:val="005E6DC1"/>
    <w:rsid w:val="005F1440"/>
    <w:rsid w:val="005F1530"/>
    <w:rsid w:val="005F24FE"/>
    <w:rsid w:val="005F42DE"/>
    <w:rsid w:val="006017DB"/>
    <w:rsid w:val="006041A1"/>
    <w:rsid w:val="006060B3"/>
    <w:rsid w:val="00615F5C"/>
    <w:rsid w:val="0062171F"/>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E6E38"/>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A09"/>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AD5"/>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0AE"/>
    <w:rsid w:val="00C44491"/>
    <w:rsid w:val="00C44C75"/>
    <w:rsid w:val="00C4501D"/>
    <w:rsid w:val="00C45C7B"/>
    <w:rsid w:val="00C47AA4"/>
    <w:rsid w:val="00C539AF"/>
    <w:rsid w:val="00C53B0B"/>
    <w:rsid w:val="00C549BD"/>
    <w:rsid w:val="00C565B8"/>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9716F"/>
    <w:rsid w:val="00CA1575"/>
    <w:rsid w:val="00CB1C87"/>
    <w:rsid w:val="00CB3DBF"/>
    <w:rsid w:val="00CB5F33"/>
    <w:rsid w:val="00CC545C"/>
    <w:rsid w:val="00CC58A3"/>
    <w:rsid w:val="00CE08B7"/>
    <w:rsid w:val="00CE10A1"/>
    <w:rsid w:val="00CE1231"/>
    <w:rsid w:val="00CE5778"/>
    <w:rsid w:val="00CE609B"/>
    <w:rsid w:val="00CF42E2"/>
    <w:rsid w:val="00CF5F41"/>
    <w:rsid w:val="00D027B2"/>
    <w:rsid w:val="00D02F7E"/>
    <w:rsid w:val="00D030A3"/>
    <w:rsid w:val="00D03966"/>
    <w:rsid w:val="00D11B4C"/>
    <w:rsid w:val="00D12DE9"/>
    <w:rsid w:val="00D13261"/>
    <w:rsid w:val="00D133FA"/>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3D0F"/>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2A7B"/>
    <w:rsid w:val="00F46B2E"/>
    <w:rsid w:val="00F46D1D"/>
    <w:rsid w:val="00F476EE"/>
    <w:rsid w:val="00F51572"/>
    <w:rsid w:val="00F51FC3"/>
    <w:rsid w:val="00F53683"/>
    <w:rsid w:val="00F549F4"/>
    <w:rsid w:val="00F570E0"/>
    <w:rsid w:val="00F73833"/>
    <w:rsid w:val="00F74D8A"/>
    <w:rsid w:val="00F75CD1"/>
    <w:rsid w:val="00F77B54"/>
    <w:rsid w:val="00F83B51"/>
    <w:rsid w:val="00F8533B"/>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693FBB"/>
  <w15:docId w15:val="{298358A1-36B1-4483-9705-D8111AB5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sid w:val="00F42A7B"/>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F42A7B"/>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F42A7B"/>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F42A7B"/>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sid w:val="00F42A7B"/>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F42A7B"/>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sid w:val="00F42A7B"/>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sid w:val="00F42A7B"/>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sid w:val="00F42A7B"/>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sid w:val="00F42A7B"/>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sid w:val="00F42A7B"/>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sid w:val="00F42A7B"/>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sid w:val="00F42A7B"/>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F42A7B"/>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55AEA-F42B-4A97-8DE0-4A0B21C64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25</Pages>
  <Words>10834</Words>
  <Characters>65007</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42</cp:revision>
  <cp:lastPrinted>2017-09-08T10:51:00Z</cp:lastPrinted>
  <dcterms:created xsi:type="dcterms:W3CDTF">2017-08-10T05:56:00Z</dcterms:created>
  <dcterms:modified xsi:type="dcterms:W3CDTF">2018-08-30T10:16:00Z</dcterms:modified>
</cp:coreProperties>
</file>