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82B" w:rsidRPr="00164223" w:rsidRDefault="009D682B" w:rsidP="005F68E4">
      <w:pPr>
        <w:keepNext/>
        <w:widowControl w:val="0"/>
        <w:autoSpaceDE w:val="0"/>
        <w:autoSpaceDN w:val="0"/>
        <w:adjustRightInd w:val="0"/>
        <w:jc w:val="both"/>
        <w:rPr>
          <w:b/>
          <w:bCs/>
          <w:sz w:val="36"/>
          <w:szCs w:val="36"/>
        </w:rPr>
      </w:pPr>
    </w:p>
    <w:p w:rsidR="009D682B" w:rsidRPr="00164223" w:rsidRDefault="009D682B" w:rsidP="00CB46D2">
      <w:pPr>
        <w:keepNext/>
        <w:widowControl w:val="0"/>
        <w:autoSpaceDE w:val="0"/>
        <w:autoSpaceDN w:val="0"/>
        <w:adjustRightInd w:val="0"/>
        <w:jc w:val="center"/>
        <w:rPr>
          <w:b/>
          <w:bCs/>
          <w:sz w:val="36"/>
          <w:szCs w:val="36"/>
        </w:rPr>
      </w:pPr>
      <w:r w:rsidRPr="00164223">
        <w:rPr>
          <w:b/>
          <w:bCs/>
          <w:sz w:val="36"/>
          <w:szCs w:val="36"/>
        </w:rPr>
        <w:t>SPECYFIKACJA ISTOTNYCH WARUNKÓW ZAMÓWIENIA</w:t>
      </w:r>
    </w:p>
    <w:p w:rsidR="009D682B" w:rsidRPr="00164223" w:rsidRDefault="009D682B" w:rsidP="00CB46D2">
      <w:pPr>
        <w:widowControl w:val="0"/>
        <w:autoSpaceDE w:val="0"/>
        <w:autoSpaceDN w:val="0"/>
        <w:adjustRightInd w:val="0"/>
        <w:jc w:val="center"/>
        <w:rPr>
          <w:sz w:val="36"/>
          <w:szCs w:val="36"/>
        </w:rPr>
      </w:pPr>
    </w:p>
    <w:p w:rsidR="009D682B" w:rsidRPr="00164223" w:rsidRDefault="009D682B" w:rsidP="00CB46D2">
      <w:pPr>
        <w:widowControl w:val="0"/>
        <w:autoSpaceDE w:val="0"/>
        <w:autoSpaceDN w:val="0"/>
        <w:adjustRightInd w:val="0"/>
        <w:jc w:val="center"/>
        <w:rPr>
          <w:sz w:val="36"/>
          <w:szCs w:val="36"/>
        </w:rPr>
      </w:pPr>
    </w:p>
    <w:p w:rsidR="009D682B" w:rsidRPr="00164223" w:rsidRDefault="009D682B" w:rsidP="00CB46D2">
      <w:pPr>
        <w:widowControl w:val="0"/>
        <w:autoSpaceDE w:val="0"/>
        <w:autoSpaceDN w:val="0"/>
        <w:adjustRightInd w:val="0"/>
        <w:jc w:val="center"/>
        <w:rPr>
          <w:sz w:val="36"/>
          <w:szCs w:val="36"/>
        </w:rPr>
      </w:pPr>
    </w:p>
    <w:p w:rsidR="009D682B" w:rsidRPr="00164223" w:rsidRDefault="009D682B" w:rsidP="00CB46D2">
      <w:pPr>
        <w:widowControl w:val="0"/>
        <w:autoSpaceDE w:val="0"/>
        <w:autoSpaceDN w:val="0"/>
        <w:adjustRightInd w:val="0"/>
        <w:jc w:val="center"/>
        <w:rPr>
          <w:sz w:val="32"/>
          <w:szCs w:val="32"/>
        </w:rPr>
      </w:pPr>
      <w:r w:rsidRPr="00164223">
        <w:rPr>
          <w:sz w:val="32"/>
          <w:szCs w:val="32"/>
        </w:rPr>
        <w:t>PRZEDMIOT ZAMÓWIENIA:</w:t>
      </w:r>
    </w:p>
    <w:p w:rsidR="009D682B" w:rsidRPr="00164223" w:rsidRDefault="009D682B" w:rsidP="00CB46D2">
      <w:pPr>
        <w:widowControl w:val="0"/>
        <w:autoSpaceDE w:val="0"/>
        <w:autoSpaceDN w:val="0"/>
        <w:adjustRightInd w:val="0"/>
        <w:jc w:val="center"/>
        <w:rPr>
          <w:sz w:val="32"/>
          <w:szCs w:val="32"/>
        </w:rPr>
      </w:pPr>
    </w:p>
    <w:p w:rsidR="009D682B" w:rsidRPr="00164223" w:rsidRDefault="009D682B" w:rsidP="00CB46D2">
      <w:pPr>
        <w:widowControl w:val="0"/>
        <w:autoSpaceDE w:val="0"/>
        <w:autoSpaceDN w:val="0"/>
        <w:adjustRightInd w:val="0"/>
        <w:jc w:val="center"/>
        <w:rPr>
          <w:sz w:val="40"/>
          <w:szCs w:val="40"/>
        </w:rPr>
      </w:pPr>
      <w:r w:rsidRPr="00164223">
        <w:rPr>
          <w:b/>
          <w:bCs/>
          <w:sz w:val="40"/>
          <w:szCs w:val="40"/>
        </w:rPr>
        <w:t>Udzielenie dla Powiatu Gryfińskiego kredytu długoterminowego w wysokości 7.500.000 zł</w:t>
      </w:r>
    </w:p>
    <w:p w:rsidR="009D682B" w:rsidRPr="00164223" w:rsidRDefault="009D682B" w:rsidP="00CB46D2">
      <w:pPr>
        <w:jc w:val="center"/>
        <w:rPr>
          <w:sz w:val="28"/>
          <w:szCs w:val="28"/>
        </w:rPr>
      </w:pPr>
    </w:p>
    <w:p w:rsidR="009D682B" w:rsidRPr="00164223" w:rsidRDefault="009D682B" w:rsidP="00CB46D2">
      <w:pPr>
        <w:jc w:val="center"/>
        <w:rPr>
          <w:sz w:val="28"/>
          <w:szCs w:val="28"/>
        </w:rPr>
      </w:pPr>
    </w:p>
    <w:p w:rsidR="009D682B" w:rsidRPr="00164223" w:rsidRDefault="009D682B" w:rsidP="00CB46D2">
      <w:pPr>
        <w:jc w:val="center"/>
        <w:rPr>
          <w:sz w:val="28"/>
          <w:szCs w:val="28"/>
        </w:rPr>
      </w:pPr>
      <w:r w:rsidRPr="00164223">
        <w:rPr>
          <w:b/>
          <w:bCs/>
          <w:sz w:val="28"/>
          <w:szCs w:val="28"/>
          <w:u w:val="single"/>
        </w:rPr>
        <w:t>ZAMAWIAJĄCY</w:t>
      </w:r>
      <w:r w:rsidRPr="00164223">
        <w:rPr>
          <w:sz w:val="28"/>
          <w:szCs w:val="28"/>
        </w:rPr>
        <w:t>:</w:t>
      </w:r>
    </w:p>
    <w:p w:rsidR="009D682B" w:rsidRPr="00164223" w:rsidRDefault="009D682B" w:rsidP="00CB46D2">
      <w:pPr>
        <w:jc w:val="center"/>
        <w:rPr>
          <w:sz w:val="28"/>
          <w:szCs w:val="28"/>
        </w:rPr>
      </w:pPr>
    </w:p>
    <w:p w:rsidR="009D682B" w:rsidRPr="00164223" w:rsidRDefault="009D682B" w:rsidP="00CB46D2">
      <w:pPr>
        <w:jc w:val="center"/>
        <w:rPr>
          <w:b/>
          <w:bCs/>
          <w:sz w:val="28"/>
          <w:szCs w:val="28"/>
        </w:rPr>
      </w:pPr>
      <w:r w:rsidRPr="00164223">
        <w:rPr>
          <w:b/>
          <w:bCs/>
          <w:sz w:val="28"/>
          <w:szCs w:val="28"/>
        </w:rPr>
        <w:t>POWIAT GRYFIŃSKI</w:t>
      </w:r>
    </w:p>
    <w:p w:rsidR="009D682B" w:rsidRPr="00164223" w:rsidRDefault="009D682B" w:rsidP="00CB46D2">
      <w:pPr>
        <w:jc w:val="center"/>
        <w:rPr>
          <w:b/>
          <w:bCs/>
          <w:sz w:val="28"/>
          <w:szCs w:val="28"/>
        </w:rPr>
      </w:pPr>
      <w:r w:rsidRPr="00164223">
        <w:rPr>
          <w:b/>
          <w:bCs/>
          <w:sz w:val="28"/>
          <w:szCs w:val="28"/>
        </w:rPr>
        <w:t>ul. Sprzymierzonych 4</w:t>
      </w:r>
    </w:p>
    <w:p w:rsidR="009D682B" w:rsidRPr="00164223" w:rsidRDefault="009D682B" w:rsidP="00CB46D2">
      <w:pPr>
        <w:jc w:val="center"/>
        <w:rPr>
          <w:b/>
          <w:bCs/>
          <w:sz w:val="28"/>
          <w:szCs w:val="28"/>
        </w:rPr>
      </w:pPr>
      <w:r w:rsidRPr="00164223">
        <w:rPr>
          <w:b/>
          <w:bCs/>
          <w:sz w:val="28"/>
          <w:szCs w:val="28"/>
        </w:rPr>
        <w:t>74-100 Gryfino</w:t>
      </w:r>
    </w:p>
    <w:p w:rsidR="009D682B" w:rsidRPr="00164223" w:rsidRDefault="009D682B" w:rsidP="005F68E4">
      <w:pPr>
        <w:jc w:val="both"/>
        <w:rPr>
          <w:b/>
          <w:bCs/>
        </w:rPr>
      </w:pPr>
    </w:p>
    <w:p w:rsidR="009D682B" w:rsidRPr="00164223" w:rsidRDefault="009D682B" w:rsidP="005F68E4">
      <w:pPr>
        <w:jc w:val="both"/>
        <w:rPr>
          <w:b/>
          <w:bCs/>
        </w:rPr>
      </w:pPr>
    </w:p>
    <w:p w:rsidR="009D682B" w:rsidRPr="00164223" w:rsidRDefault="009D682B" w:rsidP="005F68E4">
      <w:pPr>
        <w:jc w:val="both"/>
        <w:rPr>
          <w:b/>
          <w:bCs/>
        </w:rPr>
      </w:pPr>
    </w:p>
    <w:p w:rsidR="009D682B" w:rsidRPr="00164223" w:rsidRDefault="009D682B" w:rsidP="005F68E4">
      <w:pPr>
        <w:jc w:val="both"/>
        <w:rPr>
          <w:b/>
          <w:bCs/>
        </w:rPr>
      </w:pPr>
    </w:p>
    <w:p w:rsidR="009D682B" w:rsidRPr="00164223" w:rsidRDefault="009D682B" w:rsidP="005F68E4">
      <w:pPr>
        <w:jc w:val="both"/>
        <w:rPr>
          <w:b/>
          <w:bCs/>
        </w:rPr>
      </w:pPr>
    </w:p>
    <w:p w:rsidR="009D682B" w:rsidRPr="00164223" w:rsidRDefault="009D682B" w:rsidP="005F68E4">
      <w:pPr>
        <w:jc w:val="both"/>
        <w:rPr>
          <w:b/>
          <w:bCs/>
        </w:rPr>
      </w:pPr>
    </w:p>
    <w:p w:rsidR="009D682B" w:rsidRPr="00164223" w:rsidRDefault="009D682B" w:rsidP="005F68E4">
      <w:pPr>
        <w:jc w:val="both"/>
        <w:rPr>
          <w:b/>
          <w:bCs/>
        </w:rPr>
      </w:pPr>
    </w:p>
    <w:p w:rsidR="009D682B" w:rsidRPr="00164223" w:rsidRDefault="009D682B" w:rsidP="005F68E4">
      <w:pPr>
        <w:jc w:val="both"/>
        <w:rPr>
          <w:b/>
          <w:bCs/>
          <w:i/>
          <w:iCs/>
        </w:rPr>
      </w:pPr>
      <w:r w:rsidRPr="00164223">
        <w:rPr>
          <w:b/>
          <w:bCs/>
          <w:i/>
          <w:iCs/>
        </w:rPr>
        <w:t>ZATWIERDZIŁ:</w:t>
      </w:r>
    </w:p>
    <w:p w:rsidR="009D682B" w:rsidRPr="00164223" w:rsidRDefault="009D682B" w:rsidP="005F68E4">
      <w:pPr>
        <w:jc w:val="both"/>
        <w:rPr>
          <w:b/>
          <w:bCs/>
          <w:i/>
          <w:iCs/>
        </w:rPr>
      </w:pPr>
      <w:r w:rsidRPr="00164223">
        <w:rPr>
          <w:b/>
          <w:bCs/>
          <w:i/>
          <w:iCs/>
        </w:rPr>
        <w:t>Zarząd Powiatu w Gryfinie w składzie:</w:t>
      </w:r>
    </w:p>
    <w:p w:rsidR="009D682B" w:rsidRPr="00164223" w:rsidRDefault="009D682B" w:rsidP="005F68E4">
      <w:pPr>
        <w:jc w:val="both"/>
        <w:rPr>
          <w:b/>
          <w:bCs/>
          <w:i/>
          <w:iCs/>
        </w:rPr>
      </w:pPr>
    </w:p>
    <w:p w:rsidR="009D682B" w:rsidRPr="00164223" w:rsidRDefault="009D682B" w:rsidP="005F68E4">
      <w:pPr>
        <w:numPr>
          <w:ilvl w:val="0"/>
          <w:numId w:val="1"/>
        </w:numPr>
        <w:jc w:val="both"/>
      </w:pPr>
      <w:r w:rsidRPr="00164223">
        <w:t>Przewodniczący Zarządu Powiatu – Wojciech Konarski</w:t>
      </w:r>
      <w:r w:rsidRPr="00164223">
        <w:tab/>
        <w:t>............................................</w:t>
      </w:r>
    </w:p>
    <w:p w:rsidR="009D682B" w:rsidRPr="00164223" w:rsidRDefault="009D682B" w:rsidP="005F68E4">
      <w:pPr>
        <w:jc w:val="both"/>
      </w:pPr>
    </w:p>
    <w:p w:rsidR="009D682B" w:rsidRPr="00164223" w:rsidRDefault="009D682B" w:rsidP="005F68E4">
      <w:pPr>
        <w:numPr>
          <w:ilvl w:val="0"/>
          <w:numId w:val="1"/>
        </w:numPr>
        <w:jc w:val="both"/>
      </w:pPr>
      <w:r w:rsidRPr="00164223">
        <w:t>Członek Zarządu Powiatu – Ewa Dudar</w:t>
      </w:r>
      <w:r w:rsidRPr="00164223">
        <w:tab/>
      </w:r>
      <w:r w:rsidRPr="00164223">
        <w:tab/>
      </w:r>
      <w:r w:rsidRPr="00164223">
        <w:tab/>
      </w:r>
      <w:r w:rsidRPr="00164223">
        <w:tab/>
        <w:t>............................................</w:t>
      </w:r>
    </w:p>
    <w:p w:rsidR="009D682B" w:rsidRPr="00164223" w:rsidRDefault="009D682B" w:rsidP="005F68E4">
      <w:pPr>
        <w:jc w:val="both"/>
      </w:pPr>
    </w:p>
    <w:p w:rsidR="009D682B" w:rsidRPr="00164223" w:rsidRDefault="009D682B" w:rsidP="005F68E4">
      <w:pPr>
        <w:numPr>
          <w:ilvl w:val="0"/>
          <w:numId w:val="1"/>
        </w:numPr>
        <w:jc w:val="both"/>
      </w:pPr>
      <w:r w:rsidRPr="00164223">
        <w:t>Członek Zarządu Powiatu – Jerzy Miler</w:t>
      </w:r>
      <w:r w:rsidRPr="00164223">
        <w:tab/>
      </w:r>
      <w:r w:rsidRPr="00164223">
        <w:tab/>
      </w:r>
      <w:r w:rsidRPr="00164223">
        <w:tab/>
      </w:r>
      <w:r w:rsidRPr="00164223">
        <w:tab/>
        <w:t>............................................</w:t>
      </w:r>
    </w:p>
    <w:p w:rsidR="009D682B" w:rsidRPr="00164223" w:rsidRDefault="009D682B" w:rsidP="005F68E4">
      <w:pPr>
        <w:jc w:val="both"/>
      </w:pPr>
    </w:p>
    <w:p w:rsidR="009D682B" w:rsidRPr="00164223" w:rsidRDefault="009D682B" w:rsidP="005F68E4">
      <w:pPr>
        <w:numPr>
          <w:ilvl w:val="0"/>
          <w:numId w:val="1"/>
        </w:numPr>
        <w:jc w:val="both"/>
      </w:pPr>
      <w:r w:rsidRPr="00164223">
        <w:t>Członek Zarządu Powiatu – Jerzy Zgoda</w:t>
      </w:r>
      <w:r w:rsidRPr="00164223">
        <w:tab/>
      </w:r>
      <w:r w:rsidRPr="00164223">
        <w:tab/>
      </w:r>
      <w:r w:rsidRPr="00164223">
        <w:tab/>
        <w:t>............................................</w:t>
      </w:r>
    </w:p>
    <w:p w:rsidR="009D682B" w:rsidRPr="00164223" w:rsidRDefault="009D682B" w:rsidP="005F68E4">
      <w:pPr>
        <w:jc w:val="both"/>
      </w:pPr>
    </w:p>
    <w:p w:rsidR="009D682B" w:rsidRPr="00164223" w:rsidRDefault="009D682B" w:rsidP="005F68E4">
      <w:pPr>
        <w:numPr>
          <w:ilvl w:val="0"/>
          <w:numId w:val="1"/>
        </w:numPr>
        <w:jc w:val="both"/>
      </w:pPr>
      <w:r w:rsidRPr="00164223">
        <w:t>Członek Zarządu Powiatu – Henryk Kaczmar</w:t>
      </w:r>
      <w:r w:rsidRPr="00164223">
        <w:tab/>
      </w:r>
      <w:r w:rsidRPr="00164223">
        <w:tab/>
      </w:r>
      <w:r w:rsidRPr="00164223">
        <w:tab/>
        <w:t>............................................</w:t>
      </w:r>
    </w:p>
    <w:p w:rsidR="009D682B" w:rsidRPr="00164223" w:rsidRDefault="009D682B" w:rsidP="005F68E4">
      <w:pPr>
        <w:jc w:val="both"/>
      </w:pPr>
    </w:p>
    <w:p w:rsidR="009D682B" w:rsidRPr="00164223" w:rsidRDefault="009D682B" w:rsidP="005F68E4">
      <w:pPr>
        <w:jc w:val="both"/>
      </w:pPr>
      <w:r w:rsidRPr="00164223">
        <w:t xml:space="preserve">Gryfino, dnia </w:t>
      </w:r>
      <w:r>
        <w:t>18.06.2019</w:t>
      </w:r>
    </w:p>
    <w:p w:rsidR="009D682B" w:rsidRPr="00164223" w:rsidRDefault="009D682B" w:rsidP="005F68E4">
      <w:pPr>
        <w:jc w:val="both"/>
      </w:pPr>
    </w:p>
    <w:p w:rsidR="009D682B" w:rsidRPr="00164223" w:rsidRDefault="009D682B" w:rsidP="005F68E4">
      <w:pPr>
        <w:jc w:val="both"/>
      </w:pPr>
    </w:p>
    <w:p w:rsidR="009D682B" w:rsidRPr="00164223" w:rsidRDefault="009D682B" w:rsidP="005F68E4">
      <w:pPr>
        <w:jc w:val="both"/>
      </w:pPr>
    </w:p>
    <w:p w:rsidR="009D682B" w:rsidRPr="00164223" w:rsidRDefault="009D682B" w:rsidP="005F68E4">
      <w:pPr>
        <w:jc w:val="both"/>
      </w:pPr>
    </w:p>
    <w:p w:rsidR="009D682B" w:rsidRPr="00164223" w:rsidRDefault="009D682B" w:rsidP="005F68E4">
      <w:pPr>
        <w:jc w:val="both"/>
      </w:pPr>
    </w:p>
    <w:p w:rsidR="009D682B" w:rsidRPr="00164223" w:rsidRDefault="009D682B" w:rsidP="005F68E4">
      <w:pPr>
        <w:jc w:val="both"/>
      </w:pPr>
    </w:p>
    <w:p w:rsidR="009D682B" w:rsidRPr="00164223" w:rsidRDefault="009D682B" w:rsidP="005F68E4">
      <w:pPr>
        <w:numPr>
          <w:ilvl w:val="0"/>
          <w:numId w:val="2"/>
        </w:numPr>
        <w:jc w:val="both"/>
        <w:rPr>
          <w:b/>
          <w:bCs/>
          <w:u w:val="single"/>
        </w:rPr>
      </w:pPr>
      <w:r w:rsidRPr="00164223">
        <w:rPr>
          <w:b/>
          <w:bCs/>
          <w:u w:val="single"/>
        </w:rPr>
        <w:t xml:space="preserve">NAZWA ORAZ ADRES ZAMAWIAJĄCEGO </w:t>
      </w:r>
    </w:p>
    <w:p w:rsidR="009D682B" w:rsidRPr="00164223" w:rsidRDefault="009D682B" w:rsidP="005F68E4">
      <w:pPr>
        <w:jc w:val="both"/>
        <w:rPr>
          <w:b/>
          <w:bCs/>
          <w:u w:val="single"/>
        </w:rPr>
      </w:pPr>
    </w:p>
    <w:p w:rsidR="009D682B" w:rsidRPr="00164223" w:rsidRDefault="009D682B" w:rsidP="00CB46D2">
      <w:pPr>
        <w:pStyle w:val="ListParagraph"/>
        <w:numPr>
          <w:ilvl w:val="0"/>
          <w:numId w:val="3"/>
        </w:numPr>
        <w:ind w:left="284" w:hanging="284"/>
        <w:jc w:val="both"/>
        <w:rPr>
          <w:b/>
          <w:bCs/>
        </w:rPr>
      </w:pPr>
      <w:r w:rsidRPr="00164223">
        <w:t xml:space="preserve">Nazwa Zamawiającego: </w:t>
      </w:r>
      <w:r w:rsidRPr="00164223">
        <w:rPr>
          <w:b/>
          <w:bCs/>
        </w:rPr>
        <w:t>Powiat Gryfiński</w:t>
      </w:r>
    </w:p>
    <w:p w:rsidR="009D682B" w:rsidRPr="00164223" w:rsidRDefault="009D682B" w:rsidP="005F68E4">
      <w:pPr>
        <w:jc w:val="both"/>
      </w:pPr>
      <w:r w:rsidRPr="00164223">
        <w:t xml:space="preserve">Adres Zamawiającego: </w:t>
      </w:r>
      <w:r w:rsidRPr="00164223">
        <w:rPr>
          <w:b/>
          <w:bCs/>
        </w:rPr>
        <w:t>ul. Sprzymierzonych 4, 74-100 Gryfino</w:t>
      </w:r>
    </w:p>
    <w:p w:rsidR="009D682B" w:rsidRPr="00164223" w:rsidRDefault="009D682B" w:rsidP="005F68E4">
      <w:pPr>
        <w:jc w:val="both"/>
        <w:rPr>
          <w:b/>
          <w:bCs/>
        </w:rPr>
      </w:pPr>
      <w:r w:rsidRPr="00164223">
        <w:t xml:space="preserve">Telefon: </w:t>
      </w:r>
      <w:r w:rsidRPr="00164223">
        <w:rPr>
          <w:b/>
          <w:bCs/>
        </w:rPr>
        <w:t>(091) 415 31 82, fax (091) 416 30 02</w:t>
      </w:r>
    </w:p>
    <w:p w:rsidR="009D682B" w:rsidRPr="00164223" w:rsidRDefault="009D682B" w:rsidP="005F68E4">
      <w:pPr>
        <w:jc w:val="both"/>
      </w:pPr>
      <w:r w:rsidRPr="00164223">
        <w:t xml:space="preserve">NIP: 858-15-63-280, </w:t>
      </w:r>
    </w:p>
    <w:p w:rsidR="009D682B" w:rsidRPr="00164223" w:rsidRDefault="009D682B" w:rsidP="005F68E4">
      <w:pPr>
        <w:jc w:val="both"/>
      </w:pPr>
      <w:hyperlink r:id="rId7" w:history="1">
        <w:r w:rsidRPr="00164223">
          <w:rPr>
            <w:rStyle w:val="Hyperlink"/>
          </w:rPr>
          <w:t>www.gryfino.powiat.pl</w:t>
        </w:r>
      </w:hyperlink>
      <w:r w:rsidRPr="00164223">
        <w:t xml:space="preserve"> , bip.gryfino.powiat.pl </w:t>
      </w:r>
    </w:p>
    <w:p w:rsidR="009D682B" w:rsidRPr="00164223" w:rsidRDefault="009D682B" w:rsidP="005F68E4">
      <w:pPr>
        <w:jc w:val="both"/>
        <w:rPr>
          <w:b/>
          <w:bCs/>
        </w:rPr>
      </w:pPr>
      <w:r w:rsidRPr="00164223">
        <w:rPr>
          <w:b/>
          <w:bCs/>
        </w:rPr>
        <w:t>Znak sprawy: RI.272.2.4.2019.SD</w:t>
      </w:r>
    </w:p>
    <w:p w:rsidR="009D682B" w:rsidRPr="00164223" w:rsidRDefault="009D682B" w:rsidP="005F68E4">
      <w:pPr>
        <w:jc w:val="both"/>
      </w:pPr>
    </w:p>
    <w:p w:rsidR="009D682B" w:rsidRPr="00164223" w:rsidRDefault="009D682B" w:rsidP="005F68E4">
      <w:pPr>
        <w:jc w:val="both"/>
      </w:pPr>
    </w:p>
    <w:p w:rsidR="009D682B" w:rsidRPr="00332AAB" w:rsidRDefault="009D682B" w:rsidP="005F68E4">
      <w:pPr>
        <w:jc w:val="both"/>
      </w:pPr>
      <w:r w:rsidRPr="00164223">
        <w:t xml:space="preserve">2. W postępowaniu o udzielenie zamówienia komunikacja między Zamawiającym a Wykonawcami odbywa się przy użyciu mini portalu </w:t>
      </w:r>
      <w:r w:rsidRPr="00164223">
        <w:rPr>
          <w:u w:val="single"/>
        </w:rPr>
        <w:t>https://miniportal.uzp.gov.pl/</w:t>
      </w:r>
      <w:r w:rsidRPr="00164223">
        <w:t xml:space="preserve">, ePUAPu </w:t>
      </w:r>
      <w:hyperlink r:id="rId8" w:history="1">
        <w:r w:rsidRPr="00332AAB">
          <w:rPr>
            <w:rStyle w:val="Hyperlink"/>
            <w:color w:val="auto"/>
          </w:rPr>
          <w:t>https://epuap.gov.pl/wps/portal</w:t>
        </w:r>
      </w:hyperlink>
      <w:r w:rsidRPr="00332AAB">
        <w:t xml:space="preserve"> oraz poczty elektronicznej </w:t>
      </w:r>
      <w:r w:rsidRPr="00332AAB">
        <w:rPr>
          <w:u w:val="single"/>
        </w:rPr>
        <w:t>przetargi@gryfino.powiat.pl</w:t>
      </w:r>
      <w:r w:rsidRPr="00332AAB">
        <w:t xml:space="preserve"> </w:t>
      </w:r>
    </w:p>
    <w:p w:rsidR="009D682B" w:rsidRPr="00164223" w:rsidRDefault="009D682B" w:rsidP="005F68E4">
      <w:pPr>
        <w:jc w:val="both"/>
      </w:pPr>
      <w:r w:rsidRPr="00164223">
        <w:t xml:space="preserve">3. Wykonawca zamierzający wziąć udział w postępowaniu o udzielenie zamówienia publicznego musi posiadać konto na ePUAP. Wykonawca posiadający konto na ePUAP ma dostęp do formularzy: złożenia, zmiany, wycofania oferty lub wniosku oraz do formularza komunikacji. </w:t>
      </w:r>
    </w:p>
    <w:p w:rsidR="009D682B" w:rsidRDefault="009D682B" w:rsidP="005F68E4">
      <w:pPr>
        <w:jc w:val="both"/>
      </w:pPr>
      <w:r w:rsidRPr="00164223">
        <w:t>4. Wymagania techniczne i organizacyjne wysyłania i odbierania dokumentów elektronicznych, elektronicznych kopi</w:t>
      </w:r>
      <w:r>
        <w:t>i</w:t>
      </w:r>
      <w:r w:rsidRPr="00164223">
        <w:t xml:space="preserve"> dokumentów i oświadczeń oraz informacji przekazywanych przy ich użyciu opisane zostały w Regulaminie korzystania z mini</w:t>
      </w:r>
      <w:r>
        <w:t>Portalu oraz Regulaminie ePUAP</w:t>
      </w:r>
      <w:r>
        <w:rPr>
          <w:color w:val="339966"/>
        </w:rPr>
        <w:t>.</w:t>
      </w:r>
    </w:p>
    <w:p w:rsidR="009D682B" w:rsidRPr="00164223" w:rsidRDefault="009D682B" w:rsidP="005F68E4">
      <w:pPr>
        <w:jc w:val="both"/>
      </w:pPr>
      <w:r w:rsidRPr="00164223">
        <w:t xml:space="preserve">5. Maksymalny rozmiar plików przesyłanych za pośrednictwem dedykowanych formularzy do: złożenia, zmiany, wycofania oferty lub wniosku oraz do komunikacji wynosi 150 MB. </w:t>
      </w:r>
    </w:p>
    <w:p w:rsidR="009D682B" w:rsidRPr="00164223" w:rsidRDefault="009D682B" w:rsidP="005F68E4">
      <w:pPr>
        <w:jc w:val="both"/>
      </w:pPr>
      <w:r w:rsidRPr="00164223">
        <w:t xml:space="preserve">6. Za datę przekazania oferty, wniosków, zawiadomień, dokumentów elektronicznych, oświadczeń lub elektronicznych kopii dokumentów lub oświadczeń oraz innych informacji przyjmuje się datę ich przekazania na ePUAP. </w:t>
      </w:r>
    </w:p>
    <w:p w:rsidR="009D682B" w:rsidRPr="00B715C4" w:rsidRDefault="009D682B" w:rsidP="005F68E4">
      <w:pPr>
        <w:jc w:val="both"/>
      </w:pPr>
      <w:r w:rsidRPr="00164223">
        <w:t xml:space="preserve">7. Identyfikator postępowania i klucz publiczny dla postępowania dostępne są na </w:t>
      </w:r>
      <w:r>
        <w:t>„</w:t>
      </w:r>
      <w:r w:rsidRPr="00164223">
        <w:t xml:space="preserve">Liście </w:t>
      </w:r>
      <w:r w:rsidRPr="00B715C4">
        <w:t>wszystkich postępowań</w:t>
      </w:r>
      <w:r>
        <w:t>”</w:t>
      </w:r>
      <w:r w:rsidRPr="00B715C4">
        <w:t xml:space="preserve"> na miniPortalu oraz stanowi załącznik do niniejszego SIWZ.</w:t>
      </w:r>
    </w:p>
    <w:p w:rsidR="009D682B" w:rsidRPr="00164223" w:rsidRDefault="009D682B" w:rsidP="005F68E4">
      <w:pPr>
        <w:jc w:val="both"/>
      </w:pPr>
    </w:p>
    <w:p w:rsidR="009D682B" w:rsidRPr="00164223" w:rsidRDefault="009D682B" w:rsidP="005F68E4">
      <w:pPr>
        <w:jc w:val="both"/>
        <w:rPr>
          <w:b/>
          <w:bCs/>
          <w:u w:val="single"/>
        </w:rPr>
      </w:pPr>
      <w:r w:rsidRPr="00164223">
        <w:rPr>
          <w:b/>
          <w:bCs/>
        </w:rPr>
        <w:t xml:space="preserve">II. </w:t>
      </w:r>
      <w:r w:rsidRPr="00164223">
        <w:rPr>
          <w:b/>
          <w:bCs/>
        </w:rPr>
        <w:tab/>
      </w:r>
      <w:r w:rsidRPr="00164223">
        <w:rPr>
          <w:b/>
          <w:bCs/>
          <w:u w:val="single"/>
        </w:rPr>
        <w:t xml:space="preserve">TRYB UDZIELENIA ZAMÓWIENIA </w:t>
      </w:r>
    </w:p>
    <w:p w:rsidR="009D682B" w:rsidRPr="00164223" w:rsidRDefault="009D682B" w:rsidP="005F68E4">
      <w:pPr>
        <w:jc w:val="both"/>
      </w:pPr>
    </w:p>
    <w:p w:rsidR="009D682B" w:rsidRDefault="009D682B" w:rsidP="001B2934">
      <w:pPr>
        <w:jc w:val="both"/>
      </w:pPr>
      <w:r w:rsidRPr="00164223">
        <w:t xml:space="preserve">1. Postępowanie o udzielenie zamówienia publicznego prowadzone jest w trybie przetargu nieograniczonego, zgodnie z przepisami ustawy z dnia 29 stycznia 2004 r. Prawo zamówień publicznych (Dz. U. z 2018 r. poz. 1986 ze zm.), zwanej dalej „PZP” oraz aktami wykonawczymi wydanymi na jej podstawie o wartości szacunkowej zamówienia powyżej kwot określonych w przepisach wydanych na podstawie art. 11 ust. 8 ustawy PZP. W sprawach nieuregulowanych przepisami ustawy PZP do niniejszego postępowania będą miały zastosowanie przepisy ustawy z dnia 23 kwietnia 1964 r. Kodeks cywilny. </w:t>
      </w:r>
    </w:p>
    <w:p w:rsidR="009D682B" w:rsidRPr="001B2934" w:rsidRDefault="009D682B" w:rsidP="005F68E4">
      <w:pPr>
        <w:jc w:val="both"/>
      </w:pPr>
      <w:r w:rsidRPr="001B2934">
        <w:rPr>
          <w:iCs/>
          <w:u w:val="single"/>
        </w:rPr>
        <w:t>2. Zamawiający zgodnie z art. 24aa PZP, w pierwszej kolejności dokona oceny ofert, a następnie zbada czy Wykonawca, którego oferta została oceniona, jako najkorzystniejsza nie podlega wykluczeniu oraz spełnia warunki udziału w postępowaniu.</w:t>
      </w:r>
    </w:p>
    <w:p w:rsidR="009D682B" w:rsidRPr="00164223" w:rsidRDefault="009D682B" w:rsidP="005F68E4">
      <w:pPr>
        <w:jc w:val="both"/>
      </w:pPr>
      <w:r>
        <w:t>3</w:t>
      </w:r>
      <w:r w:rsidRPr="00164223">
        <w:t xml:space="preserve">. Przedkładając swoją ofertę Wykonawca akceptuje w całości i bez zastrzeżeń warunki stawiane przez Zamawiającego włącznie ze wszystkimi załącznikami, którym podporządkowane jest niniejsze zamówienie. </w:t>
      </w:r>
    </w:p>
    <w:p w:rsidR="009D682B" w:rsidRPr="00164223" w:rsidRDefault="009D682B" w:rsidP="005F68E4">
      <w:pPr>
        <w:jc w:val="both"/>
      </w:pPr>
      <w:r>
        <w:t>4</w:t>
      </w:r>
      <w:r w:rsidRPr="00164223">
        <w:t xml:space="preserve">. Wykonawcy są zobowiązani dokładnie zapoznać się i zastosować do wszystkich instrukcji, formularzy, warunków i wymagań zawartych w niniejszej Specyfikacji Istotnych Warunków Zamówienia, zwanej dalej „SIWZ”. </w:t>
      </w:r>
    </w:p>
    <w:p w:rsidR="009D682B" w:rsidRPr="00164223" w:rsidRDefault="009D682B" w:rsidP="005F68E4">
      <w:pPr>
        <w:jc w:val="both"/>
      </w:pPr>
      <w:r>
        <w:t>5</w:t>
      </w:r>
      <w:r w:rsidRPr="00164223">
        <w:t xml:space="preserve">. Wykonawca ponosi wszelkie koszty związane z przygotowaniem i przedłożeniem swojej oferty. Zamawiający w żadnym wypadku nie odpowiada i nie może być pociągnięty do odpowiedzialności z tytułu tych kosztów, niezależnie od przebiegu czy wyniku procedury postępowania. Jedynie w przypadku unieważnienia postępowania o udzielenie zamówienia z przyczyn leżących po stronie Zamawiającego, Wykonawcom, którzy złożyli oferty niepodlegające odrzuceniu, przysługuje roszczenie o zwrot uzasadnionych kosztów uczestnictwa w postępowaniu, w szczególności kosztów przygotowania oferty (art. 93 ust. 4 PZP). </w:t>
      </w:r>
    </w:p>
    <w:p w:rsidR="009D682B" w:rsidRPr="00164223" w:rsidRDefault="009D682B" w:rsidP="005F68E4">
      <w:pPr>
        <w:jc w:val="both"/>
      </w:pPr>
    </w:p>
    <w:p w:rsidR="009D682B" w:rsidRPr="00164223" w:rsidRDefault="009D682B" w:rsidP="005F68E4">
      <w:pPr>
        <w:jc w:val="both"/>
        <w:rPr>
          <w:b/>
          <w:bCs/>
          <w:u w:val="single"/>
        </w:rPr>
      </w:pPr>
      <w:r w:rsidRPr="00164223">
        <w:rPr>
          <w:b/>
          <w:bCs/>
        </w:rPr>
        <w:t xml:space="preserve">III.     </w:t>
      </w:r>
      <w:r w:rsidRPr="00164223">
        <w:rPr>
          <w:b/>
          <w:bCs/>
          <w:u w:val="single"/>
        </w:rPr>
        <w:t xml:space="preserve">OPIS PRZEDMIOTU ZAMÓWIENIA </w:t>
      </w:r>
    </w:p>
    <w:p w:rsidR="009D682B" w:rsidRPr="00164223" w:rsidRDefault="009D682B" w:rsidP="005F68E4">
      <w:pPr>
        <w:jc w:val="both"/>
      </w:pPr>
    </w:p>
    <w:p w:rsidR="009D682B" w:rsidRPr="00164223" w:rsidRDefault="009D682B" w:rsidP="005F68E4">
      <w:pPr>
        <w:numPr>
          <w:ilvl w:val="1"/>
          <w:numId w:val="4"/>
        </w:numPr>
        <w:jc w:val="both"/>
      </w:pPr>
      <w:r w:rsidRPr="00164223">
        <w:t>Przedmiotem zamówienia jest „</w:t>
      </w:r>
      <w:bookmarkStart w:id="0" w:name="_Hlk10638491"/>
      <w:r w:rsidRPr="00164223">
        <w:rPr>
          <w:b/>
          <w:bCs/>
        </w:rPr>
        <w:t>U</w:t>
      </w:r>
      <w:r w:rsidRPr="00164223">
        <w:rPr>
          <w:b/>
        </w:rPr>
        <w:t>dzielenie dla Powiatu Gryfińskiego</w:t>
      </w:r>
      <w:r w:rsidRPr="00164223">
        <w:t xml:space="preserve"> </w:t>
      </w:r>
      <w:r w:rsidRPr="00164223">
        <w:rPr>
          <w:b/>
          <w:bCs/>
        </w:rPr>
        <w:t>kredytu długoterminowego w wysokości 7.500.000,00</w:t>
      </w:r>
      <w:bookmarkEnd w:id="0"/>
      <w:r>
        <w:rPr>
          <w:b/>
          <w:bCs/>
        </w:rPr>
        <w:t xml:space="preserve"> zł</w:t>
      </w:r>
      <w:r w:rsidRPr="00164223">
        <w:rPr>
          <w:b/>
          <w:bCs/>
        </w:rPr>
        <w:t>”</w:t>
      </w:r>
      <w:r w:rsidRPr="00164223">
        <w:rPr>
          <w:b/>
        </w:rPr>
        <w:t>.</w:t>
      </w:r>
    </w:p>
    <w:p w:rsidR="009D682B" w:rsidRPr="00164223" w:rsidRDefault="009D682B" w:rsidP="005F68E4">
      <w:pPr>
        <w:jc w:val="both"/>
      </w:pPr>
      <w:r w:rsidRPr="00164223">
        <w:t>Zamawiający przeznaczy środki z kredytu na sfinansowanie planowanego deficytu budżetu Powiatu Gryfińskiego w 2019 roku w wysokości 5.000.000,- zł i w roku 2020 w wysokości 2.500.000,- zł na sfinansowanie planowanego deficytu Powiatu Gryfińskiego oraz na spłatę wcześniej zaciągniętych kredytów i pożyczek</w:t>
      </w:r>
      <w:r>
        <w:t>.</w:t>
      </w:r>
    </w:p>
    <w:p w:rsidR="009D682B" w:rsidRPr="00164223" w:rsidRDefault="009D682B" w:rsidP="005F68E4">
      <w:pPr>
        <w:numPr>
          <w:ilvl w:val="1"/>
          <w:numId w:val="4"/>
        </w:numPr>
        <w:jc w:val="both"/>
      </w:pPr>
      <w:r w:rsidRPr="00164223">
        <w:t>Szczegółowy zakres rzeczowy przedmiotu zamówienia:</w:t>
      </w:r>
    </w:p>
    <w:p w:rsidR="009D682B" w:rsidRPr="00164223" w:rsidRDefault="009D682B" w:rsidP="005F68E4">
      <w:pPr>
        <w:numPr>
          <w:ilvl w:val="2"/>
          <w:numId w:val="4"/>
        </w:numPr>
        <w:jc w:val="both"/>
      </w:pPr>
      <w:r w:rsidRPr="00164223">
        <w:t>Przedmiotem zamówienia jest udzielenie i obsługa kredytu długoterminowego w wysokości 7.500.000,00 złotych (słownie: siedem milionów pięćset tysięcy złotych 00/100).  Zamawiający przeznaczy środki z kredytu na sfinansowanie planowanego deficytu budżetu w 2019 roku i spłatę zobowiązań wynikających z zaciągniętych kredytów oraz pokrycie planowanego deficytu roku 2020</w:t>
      </w:r>
      <w:r>
        <w:t>.</w:t>
      </w:r>
    </w:p>
    <w:p w:rsidR="009D682B" w:rsidRPr="00B715C4" w:rsidRDefault="009D682B" w:rsidP="005F68E4">
      <w:pPr>
        <w:numPr>
          <w:ilvl w:val="2"/>
          <w:numId w:val="4"/>
        </w:numPr>
        <w:jc w:val="both"/>
      </w:pPr>
      <w:r w:rsidRPr="00164223">
        <w:t xml:space="preserve">Uruchomienie </w:t>
      </w:r>
      <w:r>
        <w:t xml:space="preserve">I transzy </w:t>
      </w:r>
      <w:r w:rsidRPr="00164223">
        <w:t>kredytu nastąpi po podpisaniu umowy na wskazane przez Zamawiającego rachunki, na podstawie dyspozycji Zamawiającego</w:t>
      </w:r>
      <w:r>
        <w:t>,</w:t>
      </w:r>
      <w:r w:rsidRPr="00164223">
        <w:t xml:space="preserve"> nie później niż </w:t>
      </w:r>
      <w:r w:rsidRPr="00B715C4">
        <w:t xml:space="preserve">3 dni od daty </w:t>
      </w:r>
      <w:r>
        <w:t>p</w:t>
      </w:r>
      <w:r w:rsidRPr="00B715C4">
        <w:t>odpisania umowy.</w:t>
      </w:r>
    </w:p>
    <w:p w:rsidR="009D682B" w:rsidRPr="00164223" w:rsidRDefault="009D682B" w:rsidP="005F68E4">
      <w:pPr>
        <w:numPr>
          <w:ilvl w:val="2"/>
          <w:numId w:val="4"/>
        </w:numPr>
        <w:jc w:val="both"/>
      </w:pPr>
      <w:r w:rsidRPr="00164223">
        <w:t>Waluta kredytu</w:t>
      </w:r>
      <w:r>
        <w:t>:</w:t>
      </w:r>
      <w:r w:rsidRPr="00164223">
        <w:t xml:space="preserve"> PLN.</w:t>
      </w:r>
    </w:p>
    <w:p w:rsidR="009D682B" w:rsidRPr="00164223" w:rsidRDefault="009D682B" w:rsidP="005F68E4">
      <w:pPr>
        <w:numPr>
          <w:ilvl w:val="2"/>
          <w:numId w:val="4"/>
        </w:numPr>
        <w:jc w:val="both"/>
      </w:pPr>
      <w:r w:rsidRPr="00164223">
        <w:t>Zamawiający zastrzega sobie prawo odstąpienia od uruchomienia całości lub części kredytu. W przypadku nie wykorzystania całej kwoty kredytu zostanie ustalony nowy harmonogram spłat rat kredytu.</w:t>
      </w:r>
    </w:p>
    <w:p w:rsidR="009D682B" w:rsidRPr="00164223" w:rsidRDefault="009D682B" w:rsidP="005F68E4">
      <w:pPr>
        <w:numPr>
          <w:ilvl w:val="2"/>
          <w:numId w:val="4"/>
        </w:numPr>
        <w:jc w:val="both"/>
      </w:pPr>
      <w:r w:rsidRPr="00164223">
        <w:t>Karencja w spłacie kredytu będzie obowiązywała do dnia 31.12.2019 roku i dotyczy tylko rat kapitałowych. Spłata kapitału nastąpi w 32 ratach płatnych w ostatnim dniu roboczym każdego miesiąca kończącego kwartał począwszy od I kwartału 2020 roku do IV kwartału 2027 roku w następujących kwotach:</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64"/>
        <w:gridCol w:w="2977"/>
      </w:tblGrid>
      <w:tr w:rsidR="009D682B" w:rsidRPr="00164223" w:rsidTr="00332AAB">
        <w:tc>
          <w:tcPr>
            <w:tcW w:w="2464" w:type="dxa"/>
          </w:tcPr>
          <w:p w:rsidR="009D682B" w:rsidRPr="00164223" w:rsidRDefault="009D682B" w:rsidP="005F68E4">
            <w:pPr>
              <w:jc w:val="both"/>
            </w:pPr>
            <w:r w:rsidRPr="00164223">
              <w:t>Kwota spłaty /PLN/</w:t>
            </w:r>
          </w:p>
        </w:tc>
        <w:tc>
          <w:tcPr>
            <w:tcW w:w="2977" w:type="dxa"/>
          </w:tcPr>
          <w:p w:rsidR="009D682B" w:rsidRPr="00164223" w:rsidRDefault="009D682B" w:rsidP="005F68E4">
            <w:pPr>
              <w:jc w:val="both"/>
            </w:pPr>
            <w:r w:rsidRPr="00164223">
              <w:t>Termin spłaty</w:t>
            </w:r>
          </w:p>
        </w:tc>
      </w:tr>
      <w:tr w:rsidR="009D682B" w:rsidRPr="00164223" w:rsidTr="00332AAB">
        <w:tc>
          <w:tcPr>
            <w:tcW w:w="2464" w:type="dxa"/>
          </w:tcPr>
          <w:p w:rsidR="009D682B" w:rsidRPr="00164223" w:rsidRDefault="009D682B" w:rsidP="005F68E4">
            <w:pPr>
              <w:jc w:val="both"/>
            </w:pPr>
            <w:r w:rsidRPr="00164223">
              <w:t>234.375,-</w:t>
            </w:r>
          </w:p>
        </w:tc>
        <w:tc>
          <w:tcPr>
            <w:tcW w:w="2977" w:type="dxa"/>
          </w:tcPr>
          <w:p w:rsidR="009D682B" w:rsidRPr="00164223" w:rsidRDefault="009D682B" w:rsidP="005F68E4">
            <w:pPr>
              <w:jc w:val="both"/>
            </w:pPr>
            <w:r w:rsidRPr="00164223">
              <w:t>I kwartał 2020 roku</w:t>
            </w:r>
          </w:p>
        </w:tc>
      </w:tr>
      <w:tr w:rsidR="009D682B" w:rsidRPr="00164223" w:rsidTr="00332AAB">
        <w:trPr>
          <w:trHeight w:val="152"/>
        </w:trPr>
        <w:tc>
          <w:tcPr>
            <w:tcW w:w="2464" w:type="dxa"/>
          </w:tcPr>
          <w:p w:rsidR="009D682B" w:rsidRPr="00164223" w:rsidRDefault="009D682B" w:rsidP="005F68E4">
            <w:pPr>
              <w:jc w:val="both"/>
            </w:pPr>
            <w:r w:rsidRPr="00164223">
              <w:t>234.375,-</w:t>
            </w:r>
          </w:p>
        </w:tc>
        <w:tc>
          <w:tcPr>
            <w:tcW w:w="2977" w:type="dxa"/>
          </w:tcPr>
          <w:p w:rsidR="009D682B" w:rsidRPr="00164223" w:rsidRDefault="009D682B" w:rsidP="005F68E4">
            <w:pPr>
              <w:jc w:val="both"/>
            </w:pPr>
            <w:r w:rsidRPr="00164223">
              <w:t>II kwartał 2020 roku</w:t>
            </w:r>
          </w:p>
        </w:tc>
      </w:tr>
      <w:tr w:rsidR="009D682B" w:rsidRPr="00164223" w:rsidTr="00332AAB">
        <w:trPr>
          <w:trHeight w:val="150"/>
        </w:trPr>
        <w:tc>
          <w:tcPr>
            <w:tcW w:w="2464" w:type="dxa"/>
          </w:tcPr>
          <w:p w:rsidR="009D682B" w:rsidRPr="00164223" w:rsidRDefault="009D682B" w:rsidP="005F68E4">
            <w:pPr>
              <w:jc w:val="both"/>
            </w:pPr>
            <w:r w:rsidRPr="00164223">
              <w:t>234.375,-</w:t>
            </w:r>
          </w:p>
        </w:tc>
        <w:tc>
          <w:tcPr>
            <w:tcW w:w="2977" w:type="dxa"/>
          </w:tcPr>
          <w:p w:rsidR="009D682B" w:rsidRPr="00164223" w:rsidRDefault="009D682B" w:rsidP="005F68E4">
            <w:pPr>
              <w:jc w:val="both"/>
            </w:pPr>
            <w:r w:rsidRPr="00164223">
              <w:t xml:space="preserve">III kwartał 2020 roku </w:t>
            </w:r>
          </w:p>
        </w:tc>
      </w:tr>
      <w:tr w:rsidR="009D682B" w:rsidRPr="00164223" w:rsidTr="00332AAB">
        <w:trPr>
          <w:trHeight w:val="180"/>
        </w:trPr>
        <w:tc>
          <w:tcPr>
            <w:tcW w:w="2464" w:type="dxa"/>
          </w:tcPr>
          <w:p w:rsidR="009D682B" w:rsidRPr="00164223" w:rsidRDefault="009D682B" w:rsidP="005F68E4">
            <w:pPr>
              <w:jc w:val="both"/>
            </w:pPr>
            <w:r w:rsidRPr="00164223">
              <w:t>234.375,-</w:t>
            </w:r>
          </w:p>
        </w:tc>
        <w:tc>
          <w:tcPr>
            <w:tcW w:w="2977" w:type="dxa"/>
          </w:tcPr>
          <w:p w:rsidR="009D682B" w:rsidRPr="00164223" w:rsidRDefault="009D682B" w:rsidP="005F68E4">
            <w:pPr>
              <w:jc w:val="both"/>
            </w:pPr>
            <w:r w:rsidRPr="00164223">
              <w:t>IV kwartał 2020 roku</w:t>
            </w:r>
          </w:p>
        </w:tc>
      </w:tr>
      <w:tr w:rsidR="009D682B" w:rsidRPr="00164223" w:rsidTr="00332AAB">
        <w:trPr>
          <w:trHeight w:val="150"/>
        </w:trPr>
        <w:tc>
          <w:tcPr>
            <w:tcW w:w="2464" w:type="dxa"/>
          </w:tcPr>
          <w:p w:rsidR="009D682B" w:rsidRPr="00164223" w:rsidRDefault="009D682B" w:rsidP="005F68E4">
            <w:pPr>
              <w:jc w:val="both"/>
            </w:pPr>
            <w:r w:rsidRPr="00164223">
              <w:t>234.375,-</w:t>
            </w:r>
          </w:p>
        </w:tc>
        <w:tc>
          <w:tcPr>
            <w:tcW w:w="2977" w:type="dxa"/>
          </w:tcPr>
          <w:p w:rsidR="009D682B" w:rsidRPr="00164223" w:rsidRDefault="009D682B" w:rsidP="005F68E4">
            <w:pPr>
              <w:jc w:val="both"/>
            </w:pPr>
            <w:r w:rsidRPr="00164223">
              <w:t>I kwartał 2021 roku</w:t>
            </w:r>
          </w:p>
        </w:tc>
      </w:tr>
      <w:tr w:rsidR="009D682B" w:rsidRPr="00164223" w:rsidTr="00332AAB">
        <w:trPr>
          <w:trHeight w:val="195"/>
        </w:trPr>
        <w:tc>
          <w:tcPr>
            <w:tcW w:w="2464" w:type="dxa"/>
          </w:tcPr>
          <w:p w:rsidR="009D682B" w:rsidRPr="00164223" w:rsidRDefault="009D682B" w:rsidP="005F68E4">
            <w:pPr>
              <w:jc w:val="both"/>
            </w:pPr>
            <w:r w:rsidRPr="00164223">
              <w:t>234.375,-</w:t>
            </w:r>
          </w:p>
        </w:tc>
        <w:tc>
          <w:tcPr>
            <w:tcW w:w="2977" w:type="dxa"/>
          </w:tcPr>
          <w:p w:rsidR="009D682B" w:rsidRPr="00164223" w:rsidRDefault="009D682B" w:rsidP="005F68E4">
            <w:pPr>
              <w:jc w:val="both"/>
            </w:pPr>
            <w:r w:rsidRPr="00164223">
              <w:t>II kwartał 2021 roku</w:t>
            </w:r>
          </w:p>
        </w:tc>
      </w:tr>
      <w:tr w:rsidR="009D682B" w:rsidRPr="00164223" w:rsidTr="00332AAB">
        <w:trPr>
          <w:trHeight w:val="165"/>
        </w:trPr>
        <w:tc>
          <w:tcPr>
            <w:tcW w:w="2464" w:type="dxa"/>
          </w:tcPr>
          <w:p w:rsidR="009D682B" w:rsidRPr="00164223" w:rsidRDefault="009D682B" w:rsidP="005F68E4">
            <w:pPr>
              <w:jc w:val="both"/>
            </w:pPr>
            <w:r w:rsidRPr="00164223">
              <w:t>234.375,-</w:t>
            </w:r>
          </w:p>
        </w:tc>
        <w:tc>
          <w:tcPr>
            <w:tcW w:w="2977" w:type="dxa"/>
          </w:tcPr>
          <w:p w:rsidR="009D682B" w:rsidRPr="00164223" w:rsidRDefault="009D682B" w:rsidP="005F68E4">
            <w:pPr>
              <w:jc w:val="both"/>
            </w:pPr>
            <w:r w:rsidRPr="00164223">
              <w:t>III kwartał 2021 roku</w:t>
            </w:r>
          </w:p>
        </w:tc>
      </w:tr>
      <w:tr w:rsidR="009D682B" w:rsidRPr="00164223" w:rsidTr="00332AAB">
        <w:trPr>
          <w:trHeight w:val="180"/>
        </w:trPr>
        <w:tc>
          <w:tcPr>
            <w:tcW w:w="2464" w:type="dxa"/>
          </w:tcPr>
          <w:p w:rsidR="009D682B" w:rsidRPr="00164223" w:rsidRDefault="009D682B" w:rsidP="005F68E4">
            <w:pPr>
              <w:jc w:val="both"/>
            </w:pPr>
            <w:r w:rsidRPr="00164223">
              <w:t>234.375,-</w:t>
            </w:r>
          </w:p>
        </w:tc>
        <w:tc>
          <w:tcPr>
            <w:tcW w:w="2977" w:type="dxa"/>
          </w:tcPr>
          <w:p w:rsidR="009D682B" w:rsidRPr="00164223" w:rsidRDefault="009D682B" w:rsidP="005F68E4">
            <w:pPr>
              <w:jc w:val="both"/>
            </w:pPr>
            <w:r w:rsidRPr="00164223">
              <w:t>IV kwartał 2021 roku</w:t>
            </w:r>
          </w:p>
        </w:tc>
      </w:tr>
      <w:tr w:rsidR="009D682B" w:rsidRPr="00164223" w:rsidTr="00332AAB">
        <w:trPr>
          <w:trHeight w:val="92"/>
        </w:trPr>
        <w:tc>
          <w:tcPr>
            <w:tcW w:w="2464" w:type="dxa"/>
          </w:tcPr>
          <w:p w:rsidR="009D682B" w:rsidRPr="00164223" w:rsidRDefault="009D682B" w:rsidP="005F68E4">
            <w:pPr>
              <w:jc w:val="both"/>
            </w:pPr>
            <w:r w:rsidRPr="00164223">
              <w:t>234.375,-</w:t>
            </w:r>
          </w:p>
        </w:tc>
        <w:tc>
          <w:tcPr>
            <w:tcW w:w="2977" w:type="dxa"/>
          </w:tcPr>
          <w:p w:rsidR="009D682B" w:rsidRPr="00164223" w:rsidRDefault="009D682B" w:rsidP="005F68E4">
            <w:pPr>
              <w:jc w:val="both"/>
            </w:pPr>
            <w:r w:rsidRPr="00164223">
              <w:t>I kwartał 2022 roku</w:t>
            </w:r>
          </w:p>
        </w:tc>
      </w:tr>
      <w:tr w:rsidR="009D682B" w:rsidRPr="00164223" w:rsidTr="00332AAB">
        <w:trPr>
          <w:trHeight w:val="210"/>
        </w:trPr>
        <w:tc>
          <w:tcPr>
            <w:tcW w:w="2464" w:type="dxa"/>
          </w:tcPr>
          <w:p w:rsidR="009D682B" w:rsidRPr="00164223" w:rsidRDefault="009D682B" w:rsidP="005F68E4">
            <w:pPr>
              <w:jc w:val="both"/>
            </w:pPr>
            <w:r w:rsidRPr="00164223">
              <w:t>234.375,-</w:t>
            </w:r>
          </w:p>
        </w:tc>
        <w:tc>
          <w:tcPr>
            <w:tcW w:w="2977" w:type="dxa"/>
          </w:tcPr>
          <w:p w:rsidR="009D682B" w:rsidRPr="00164223" w:rsidRDefault="009D682B" w:rsidP="005F68E4">
            <w:pPr>
              <w:jc w:val="both"/>
            </w:pPr>
            <w:r w:rsidRPr="00164223">
              <w:t>II kwartał 2022 roku</w:t>
            </w:r>
          </w:p>
        </w:tc>
      </w:tr>
      <w:tr w:rsidR="009D682B" w:rsidRPr="00164223" w:rsidTr="00332AAB">
        <w:trPr>
          <w:trHeight w:val="165"/>
        </w:trPr>
        <w:tc>
          <w:tcPr>
            <w:tcW w:w="2464" w:type="dxa"/>
          </w:tcPr>
          <w:p w:rsidR="009D682B" w:rsidRPr="00164223" w:rsidRDefault="009D682B" w:rsidP="005F68E4">
            <w:pPr>
              <w:jc w:val="both"/>
            </w:pPr>
            <w:r w:rsidRPr="00164223">
              <w:t>234.375,-</w:t>
            </w:r>
          </w:p>
        </w:tc>
        <w:tc>
          <w:tcPr>
            <w:tcW w:w="2977" w:type="dxa"/>
          </w:tcPr>
          <w:p w:rsidR="009D682B" w:rsidRPr="00164223" w:rsidRDefault="009D682B" w:rsidP="005F68E4">
            <w:pPr>
              <w:jc w:val="both"/>
            </w:pPr>
            <w:r w:rsidRPr="00164223">
              <w:t>III kwartał 2022 roku</w:t>
            </w:r>
          </w:p>
        </w:tc>
      </w:tr>
      <w:tr w:rsidR="009D682B" w:rsidRPr="00164223" w:rsidTr="00332AAB">
        <w:trPr>
          <w:trHeight w:val="180"/>
        </w:trPr>
        <w:tc>
          <w:tcPr>
            <w:tcW w:w="2464" w:type="dxa"/>
          </w:tcPr>
          <w:p w:rsidR="009D682B" w:rsidRPr="00164223" w:rsidRDefault="009D682B" w:rsidP="005F68E4">
            <w:pPr>
              <w:jc w:val="both"/>
            </w:pPr>
            <w:r w:rsidRPr="00164223">
              <w:t>234.375,-</w:t>
            </w:r>
          </w:p>
        </w:tc>
        <w:tc>
          <w:tcPr>
            <w:tcW w:w="2977" w:type="dxa"/>
          </w:tcPr>
          <w:p w:rsidR="009D682B" w:rsidRPr="00164223" w:rsidRDefault="009D682B" w:rsidP="005F68E4">
            <w:pPr>
              <w:jc w:val="both"/>
            </w:pPr>
            <w:r w:rsidRPr="00164223">
              <w:t>IV kwartał 2022 roku</w:t>
            </w:r>
          </w:p>
        </w:tc>
      </w:tr>
      <w:tr w:rsidR="009D682B" w:rsidRPr="00164223" w:rsidTr="00332AAB">
        <w:trPr>
          <w:trHeight w:val="195"/>
        </w:trPr>
        <w:tc>
          <w:tcPr>
            <w:tcW w:w="2464" w:type="dxa"/>
          </w:tcPr>
          <w:p w:rsidR="009D682B" w:rsidRPr="00164223" w:rsidRDefault="009D682B" w:rsidP="005F68E4">
            <w:pPr>
              <w:jc w:val="both"/>
            </w:pPr>
            <w:r w:rsidRPr="00164223">
              <w:t>234.375,-</w:t>
            </w:r>
          </w:p>
        </w:tc>
        <w:tc>
          <w:tcPr>
            <w:tcW w:w="2977" w:type="dxa"/>
          </w:tcPr>
          <w:p w:rsidR="009D682B" w:rsidRPr="00164223" w:rsidRDefault="009D682B" w:rsidP="005F68E4">
            <w:pPr>
              <w:jc w:val="both"/>
            </w:pPr>
            <w:r w:rsidRPr="00164223">
              <w:t>I kwartał 2023 roku</w:t>
            </w:r>
          </w:p>
        </w:tc>
      </w:tr>
      <w:tr w:rsidR="009D682B" w:rsidRPr="00164223" w:rsidTr="00332AAB">
        <w:trPr>
          <w:trHeight w:val="195"/>
        </w:trPr>
        <w:tc>
          <w:tcPr>
            <w:tcW w:w="2464" w:type="dxa"/>
          </w:tcPr>
          <w:p w:rsidR="009D682B" w:rsidRPr="00164223" w:rsidRDefault="009D682B" w:rsidP="005F68E4">
            <w:pPr>
              <w:jc w:val="both"/>
            </w:pPr>
            <w:r w:rsidRPr="00164223">
              <w:t>234.375,-</w:t>
            </w:r>
          </w:p>
        </w:tc>
        <w:tc>
          <w:tcPr>
            <w:tcW w:w="2977" w:type="dxa"/>
          </w:tcPr>
          <w:p w:rsidR="009D682B" w:rsidRPr="00164223" w:rsidRDefault="009D682B" w:rsidP="005F68E4">
            <w:pPr>
              <w:jc w:val="both"/>
            </w:pPr>
            <w:r w:rsidRPr="00164223">
              <w:t>II kwartał 2023 roku</w:t>
            </w:r>
          </w:p>
        </w:tc>
      </w:tr>
      <w:tr w:rsidR="009D682B" w:rsidRPr="00164223" w:rsidTr="00332AAB">
        <w:trPr>
          <w:trHeight w:val="107"/>
        </w:trPr>
        <w:tc>
          <w:tcPr>
            <w:tcW w:w="2464" w:type="dxa"/>
          </w:tcPr>
          <w:p w:rsidR="009D682B" w:rsidRPr="00164223" w:rsidRDefault="009D682B" w:rsidP="005F68E4">
            <w:pPr>
              <w:jc w:val="both"/>
            </w:pPr>
            <w:r w:rsidRPr="00164223">
              <w:t>234.375,-</w:t>
            </w:r>
          </w:p>
        </w:tc>
        <w:tc>
          <w:tcPr>
            <w:tcW w:w="2977" w:type="dxa"/>
          </w:tcPr>
          <w:p w:rsidR="009D682B" w:rsidRPr="00164223" w:rsidRDefault="009D682B" w:rsidP="005F68E4">
            <w:pPr>
              <w:jc w:val="both"/>
            </w:pPr>
            <w:r w:rsidRPr="00164223">
              <w:t>III kwartał 2023 roku</w:t>
            </w:r>
          </w:p>
        </w:tc>
      </w:tr>
      <w:tr w:rsidR="009D682B" w:rsidRPr="00164223" w:rsidTr="00332AAB">
        <w:trPr>
          <w:trHeight w:val="195"/>
        </w:trPr>
        <w:tc>
          <w:tcPr>
            <w:tcW w:w="2464" w:type="dxa"/>
          </w:tcPr>
          <w:p w:rsidR="009D682B" w:rsidRPr="00164223" w:rsidRDefault="009D682B" w:rsidP="005F68E4">
            <w:pPr>
              <w:jc w:val="both"/>
            </w:pPr>
            <w:r w:rsidRPr="00164223">
              <w:t>234.375,-</w:t>
            </w:r>
          </w:p>
        </w:tc>
        <w:tc>
          <w:tcPr>
            <w:tcW w:w="2977" w:type="dxa"/>
          </w:tcPr>
          <w:p w:rsidR="009D682B" w:rsidRPr="00164223" w:rsidRDefault="009D682B" w:rsidP="005F68E4">
            <w:pPr>
              <w:jc w:val="both"/>
            </w:pPr>
            <w:r w:rsidRPr="00164223">
              <w:t>IV kwartał 2023 roku</w:t>
            </w:r>
          </w:p>
        </w:tc>
      </w:tr>
      <w:tr w:rsidR="009D682B" w:rsidRPr="00164223" w:rsidTr="00332AAB">
        <w:trPr>
          <w:trHeight w:val="165"/>
        </w:trPr>
        <w:tc>
          <w:tcPr>
            <w:tcW w:w="2464" w:type="dxa"/>
          </w:tcPr>
          <w:p w:rsidR="009D682B" w:rsidRPr="00164223" w:rsidRDefault="009D682B" w:rsidP="005F68E4">
            <w:pPr>
              <w:jc w:val="both"/>
            </w:pPr>
            <w:r w:rsidRPr="00164223">
              <w:t>234.375,-</w:t>
            </w:r>
          </w:p>
        </w:tc>
        <w:tc>
          <w:tcPr>
            <w:tcW w:w="2977" w:type="dxa"/>
          </w:tcPr>
          <w:p w:rsidR="009D682B" w:rsidRPr="00164223" w:rsidRDefault="009D682B" w:rsidP="005F68E4">
            <w:pPr>
              <w:jc w:val="both"/>
            </w:pPr>
            <w:r w:rsidRPr="00164223">
              <w:t>I kwartał 2024 roku</w:t>
            </w:r>
          </w:p>
        </w:tc>
      </w:tr>
      <w:tr w:rsidR="009D682B" w:rsidRPr="00164223" w:rsidTr="00332AAB">
        <w:trPr>
          <w:trHeight w:val="165"/>
        </w:trPr>
        <w:tc>
          <w:tcPr>
            <w:tcW w:w="2464" w:type="dxa"/>
          </w:tcPr>
          <w:p w:rsidR="009D682B" w:rsidRPr="00164223" w:rsidRDefault="009D682B" w:rsidP="005F68E4">
            <w:pPr>
              <w:jc w:val="both"/>
            </w:pPr>
            <w:r w:rsidRPr="00164223">
              <w:t>234.375,-</w:t>
            </w:r>
          </w:p>
        </w:tc>
        <w:tc>
          <w:tcPr>
            <w:tcW w:w="2977" w:type="dxa"/>
          </w:tcPr>
          <w:p w:rsidR="009D682B" w:rsidRPr="00164223" w:rsidRDefault="009D682B" w:rsidP="005F68E4">
            <w:pPr>
              <w:jc w:val="both"/>
            </w:pPr>
            <w:r w:rsidRPr="00164223">
              <w:t>II kwartał 2024 roku</w:t>
            </w:r>
          </w:p>
        </w:tc>
      </w:tr>
      <w:tr w:rsidR="009D682B" w:rsidRPr="00164223" w:rsidTr="00332AAB">
        <w:trPr>
          <w:trHeight w:val="210"/>
        </w:trPr>
        <w:tc>
          <w:tcPr>
            <w:tcW w:w="2464" w:type="dxa"/>
          </w:tcPr>
          <w:p w:rsidR="009D682B" w:rsidRPr="00164223" w:rsidRDefault="009D682B" w:rsidP="005F68E4">
            <w:pPr>
              <w:jc w:val="both"/>
            </w:pPr>
            <w:r w:rsidRPr="00164223">
              <w:t>234.375,-</w:t>
            </w:r>
          </w:p>
        </w:tc>
        <w:tc>
          <w:tcPr>
            <w:tcW w:w="2977" w:type="dxa"/>
          </w:tcPr>
          <w:p w:rsidR="009D682B" w:rsidRPr="00164223" w:rsidRDefault="009D682B" w:rsidP="005F68E4">
            <w:pPr>
              <w:jc w:val="both"/>
            </w:pPr>
            <w:r w:rsidRPr="00164223">
              <w:t>III kwartał 2024 roku</w:t>
            </w:r>
          </w:p>
        </w:tc>
      </w:tr>
      <w:tr w:rsidR="009D682B" w:rsidRPr="00164223" w:rsidTr="00332AAB">
        <w:trPr>
          <w:trHeight w:val="195"/>
        </w:trPr>
        <w:tc>
          <w:tcPr>
            <w:tcW w:w="2464" w:type="dxa"/>
          </w:tcPr>
          <w:p w:rsidR="009D682B" w:rsidRPr="00164223" w:rsidRDefault="009D682B" w:rsidP="005F68E4">
            <w:pPr>
              <w:jc w:val="both"/>
            </w:pPr>
            <w:r w:rsidRPr="00164223">
              <w:t>234.375,-</w:t>
            </w:r>
          </w:p>
        </w:tc>
        <w:tc>
          <w:tcPr>
            <w:tcW w:w="2977" w:type="dxa"/>
          </w:tcPr>
          <w:p w:rsidR="009D682B" w:rsidRPr="00164223" w:rsidRDefault="009D682B" w:rsidP="005F68E4">
            <w:pPr>
              <w:jc w:val="both"/>
            </w:pPr>
            <w:r w:rsidRPr="00164223">
              <w:t>IV kwartał 2024 roku</w:t>
            </w:r>
          </w:p>
        </w:tc>
      </w:tr>
      <w:tr w:rsidR="009D682B" w:rsidRPr="00164223" w:rsidTr="00332AAB">
        <w:trPr>
          <w:trHeight w:val="77"/>
        </w:trPr>
        <w:tc>
          <w:tcPr>
            <w:tcW w:w="2464" w:type="dxa"/>
          </w:tcPr>
          <w:p w:rsidR="009D682B" w:rsidRPr="00164223" w:rsidRDefault="009D682B" w:rsidP="005F68E4">
            <w:pPr>
              <w:jc w:val="both"/>
            </w:pPr>
            <w:r w:rsidRPr="00164223">
              <w:t>234.375,-</w:t>
            </w:r>
          </w:p>
        </w:tc>
        <w:tc>
          <w:tcPr>
            <w:tcW w:w="2977" w:type="dxa"/>
          </w:tcPr>
          <w:p w:rsidR="009D682B" w:rsidRPr="00164223" w:rsidRDefault="009D682B" w:rsidP="005F68E4">
            <w:pPr>
              <w:jc w:val="both"/>
            </w:pPr>
            <w:r w:rsidRPr="00164223">
              <w:t>I kwartał 2025 roku</w:t>
            </w:r>
          </w:p>
        </w:tc>
      </w:tr>
      <w:tr w:rsidR="009D682B" w:rsidRPr="00164223" w:rsidTr="00332AAB">
        <w:trPr>
          <w:trHeight w:val="225"/>
        </w:trPr>
        <w:tc>
          <w:tcPr>
            <w:tcW w:w="2464" w:type="dxa"/>
          </w:tcPr>
          <w:p w:rsidR="009D682B" w:rsidRPr="00164223" w:rsidRDefault="009D682B" w:rsidP="005F68E4">
            <w:pPr>
              <w:jc w:val="both"/>
            </w:pPr>
            <w:r w:rsidRPr="00164223">
              <w:t>234.375,-</w:t>
            </w:r>
          </w:p>
        </w:tc>
        <w:tc>
          <w:tcPr>
            <w:tcW w:w="2977" w:type="dxa"/>
          </w:tcPr>
          <w:p w:rsidR="009D682B" w:rsidRPr="00164223" w:rsidRDefault="009D682B" w:rsidP="005F68E4">
            <w:pPr>
              <w:jc w:val="both"/>
            </w:pPr>
            <w:r w:rsidRPr="00164223">
              <w:t>III kwartał 2025 roku</w:t>
            </w:r>
          </w:p>
        </w:tc>
      </w:tr>
      <w:tr w:rsidR="009D682B" w:rsidRPr="00164223" w:rsidTr="00332AAB">
        <w:trPr>
          <w:trHeight w:val="180"/>
        </w:trPr>
        <w:tc>
          <w:tcPr>
            <w:tcW w:w="2464" w:type="dxa"/>
          </w:tcPr>
          <w:p w:rsidR="009D682B" w:rsidRPr="00164223" w:rsidRDefault="009D682B" w:rsidP="005F68E4">
            <w:pPr>
              <w:jc w:val="both"/>
            </w:pPr>
            <w:r w:rsidRPr="00164223">
              <w:t>234.375,-</w:t>
            </w:r>
          </w:p>
        </w:tc>
        <w:tc>
          <w:tcPr>
            <w:tcW w:w="2977" w:type="dxa"/>
          </w:tcPr>
          <w:p w:rsidR="009D682B" w:rsidRPr="00164223" w:rsidRDefault="009D682B" w:rsidP="005F68E4">
            <w:pPr>
              <w:jc w:val="both"/>
            </w:pPr>
            <w:r w:rsidRPr="00164223">
              <w:t>III kwartał 2025 roku</w:t>
            </w:r>
          </w:p>
        </w:tc>
      </w:tr>
      <w:tr w:rsidR="009D682B" w:rsidRPr="00164223" w:rsidTr="00332AAB">
        <w:trPr>
          <w:trHeight w:val="165"/>
        </w:trPr>
        <w:tc>
          <w:tcPr>
            <w:tcW w:w="2464" w:type="dxa"/>
          </w:tcPr>
          <w:p w:rsidR="009D682B" w:rsidRPr="00164223" w:rsidRDefault="009D682B" w:rsidP="005F68E4">
            <w:pPr>
              <w:jc w:val="both"/>
            </w:pPr>
            <w:r w:rsidRPr="00164223">
              <w:t>234.375,-</w:t>
            </w:r>
          </w:p>
        </w:tc>
        <w:tc>
          <w:tcPr>
            <w:tcW w:w="2977" w:type="dxa"/>
          </w:tcPr>
          <w:p w:rsidR="009D682B" w:rsidRPr="00164223" w:rsidRDefault="009D682B" w:rsidP="005F68E4">
            <w:pPr>
              <w:jc w:val="both"/>
            </w:pPr>
            <w:r w:rsidRPr="00164223">
              <w:t>IV kwartał 2025 roku</w:t>
            </w:r>
          </w:p>
        </w:tc>
      </w:tr>
      <w:tr w:rsidR="009D682B" w:rsidRPr="00164223" w:rsidTr="00332AAB">
        <w:trPr>
          <w:trHeight w:val="210"/>
        </w:trPr>
        <w:tc>
          <w:tcPr>
            <w:tcW w:w="2464" w:type="dxa"/>
          </w:tcPr>
          <w:p w:rsidR="009D682B" w:rsidRPr="00164223" w:rsidRDefault="009D682B" w:rsidP="005F68E4">
            <w:pPr>
              <w:jc w:val="both"/>
            </w:pPr>
            <w:r w:rsidRPr="00164223">
              <w:t>234.375,-</w:t>
            </w:r>
          </w:p>
        </w:tc>
        <w:tc>
          <w:tcPr>
            <w:tcW w:w="2977" w:type="dxa"/>
          </w:tcPr>
          <w:p w:rsidR="009D682B" w:rsidRPr="00164223" w:rsidRDefault="009D682B" w:rsidP="005F68E4">
            <w:pPr>
              <w:jc w:val="both"/>
            </w:pPr>
            <w:r w:rsidRPr="00164223">
              <w:t>I kwartał 2026 roku</w:t>
            </w:r>
          </w:p>
        </w:tc>
      </w:tr>
      <w:tr w:rsidR="009D682B" w:rsidRPr="00164223" w:rsidTr="00332AAB">
        <w:trPr>
          <w:trHeight w:val="137"/>
        </w:trPr>
        <w:tc>
          <w:tcPr>
            <w:tcW w:w="2464" w:type="dxa"/>
          </w:tcPr>
          <w:p w:rsidR="009D682B" w:rsidRPr="00164223" w:rsidRDefault="009D682B" w:rsidP="005F68E4">
            <w:pPr>
              <w:jc w:val="both"/>
            </w:pPr>
            <w:r w:rsidRPr="00164223">
              <w:t>234.375,-</w:t>
            </w:r>
          </w:p>
        </w:tc>
        <w:tc>
          <w:tcPr>
            <w:tcW w:w="2977" w:type="dxa"/>
          </w:tcPr>
          <w:p w:rsidR="009D682B" w:rsidRPr="00164223" w:rsidRDefault="009D682B" w:rsidP="005F68E4">
            <w:pPr>
              <w:jc w:val="both"/>
            </w:pPr>
            <w:r w:rsidRPr="00164223">
              <w:t>II kwartał 2026 roku</w:t>
            </w:r>
          </w:p>
        </w:tc>
      </w:tr>
      <w:tr w:rsidR="009D682B" w:rsidRPr="00164223" w:rsidTr="00332AAB">
        <w:trPr>
          <w:trHeight w:val="137"/>
        </w:trPr>
        <w:tc>
          <w:tcPr>
            <w:tcW w:w="2464" w:type="dxa"/>
          </w:tcPr>
          <w:p w:rsidR="009D682B" w:rsidRPr="00164223" w:rsidRDefault="009D682B" w:rsidP="005F68E4">
            <w:pPr>
              <w:jc w:val="both"/>
            </w:pPr>
            <w:r w:rsidRPr="00164223">
              <w:t>234.375,-</w:t>
            </w:r>
          </w:p>
        </w:tc>
        <w:tc>
          <w:tcPr>
            <w:tcW w:w="2977" w:type="dxa"/>
          </w:tcPr>
          <w:p w:rsidR="009D682B" w:rsidRPr="00164223" w:rsidRDefault="009D682B" w:rsidP="005F68E4">
            <w:pPr>
              <w:jc w:val="both"/>
            </w:pPr>
            <w:r w:rsidRPr="00164223">
              <w:t>III kwartał 2026 roku</w:t>
            </w:r>
          </w:p>
        </w:tc>
      </w:tr>
      <w:tr w:rsidR="009D682B" w:rsidRPr="00164223" w:rsidTr="00332AAB">
        <w:trPr>
          <w:trHeight w:val="137"/>
        </w:trPr>
        <w:tc>
          <w:tcPr>
            <w:tcW w:w="2464" w:type="dxa"/>
          </w:tcPr>
          <w:p w:rsidR="009D682B" w:rsidRPr="00164223" w:rsidRDefault="009D682B" w:rsidP="005F68E4">
            <w:pPr>
              <w:jc w:val="both"/>
            </w:pPr>
            <w:r w:rsidRPr="00164223">
              <w:t>234.375,-</w:t>
            </w:r>
          </w:p>
        </w:tc>
        <w:tc>
          <w:tcPr>
            <w:tcW w:w="2977" w:type="dxa"/>
          </w:tcPr>
          <w:p w:rsidR="009D682B" w:rsidRPr="00164223" w:rsidRDefault="009D682B" w:rsidP="005F68E4">
            <w:pPr>
              <w:jc w:val="both"/>
            </w:pPr>
            <w:r w:rsidRPr="00164223">
              <w:t>IV kwartał 2026 roku</w:t>
            </w:r>
          </w:p>
        </w:tc>
      </w:tr>
      <w:tr w:rsidR="009D682B" w:rsidRPr="00164223" w:rsidTr="00332AAB">
        <w:trPr>
          <w:trHeight w:val="137"/>
        </w:trPr>
        <w:tc>
          <w:tcPr>
            <w:tcW w:w="2464" w:type="dxa"/>
          </w:tcPr>
          <w:p w:rsidR="009D682B" w:rsidRPr="00164223" w:rsidRDefault="009D682B" w:rsidP="005F68E4">
            <w:pPr>
              <w:jc w:val="both"/>
            </w:pPr>
            <w:r w:rsidRPr="00164223">
              <w:t>234.375,-</w:t>
            </w:r>
          </w:p>
        </w:tc>
        <w:tc>
          <w:tcPr>
            <w:tcW w:w="2977" w:type="dxa"/>
          </w:tcPr>
          <w:p w:rsidR="009D682B" w:rsidRPr="00164223" w:rsidRDefault="009D682B" w:rsidP="005F68E4">
            <w:pPr>
              <w:jc w:val="both"/>
            </w:pPr>
            <w:r w:rsidRPr="00164223">
              <w:t>I kwartał 2027 roku</w:t>
            </w:r>
          </w:p>
        </w:tc>
      </w:tr>
      <w:tr w:rsidR="009D682B" w:rsidRPr="00164223" w:rsidTr="00332AAB">
        <w:trPr>
          <w:trHeight w:val="137"/>
        </w:trPr>
        <w:tc>
          <w:tcPr>
            <w:tcW w:w="2464" w:type="dxa"/>
          </w:tcPr>
          <w:p w:rsidR="009D682B" w:rsidRPr="00164223" w:rsidRDefault="009D682B" w:rsidP="005F68E4">
            <w:pPr>
              <w:jc w:val="both"/>
            </w:pPr>
            <w:r w:rsidRPr="00164223">
              <w:t>234.375,-</w:t>
            </w:r>
          </w:p>
        </w:tc>
        <w:tc>
          <w:tcPr>
            <w:tcW w:w="2977" w:type="dxa"/>
          </w:tcPr>
          <w:p w:rsidR="009D682B" w:rsidRPr="00164223" w:rsidRDefault="009D682B" w:rsidP="005F68E4">
            <w:pPr>
              <w:jc w:val="both"/>
            </w:pPr>
            <w:r w:rsidRPr="00164223">
              <w:t>II kwartał 2027 roku</w:t>
            </w:r>
          </w:p>
        </w:tc>
      </w:tr>
      <w:tr w:rsidR="009D682B" w:rsidRPr="00164223" w:rsidTr="00332AAB">
        <w:trPr>
          <w:trHeight w:val="137"/>
        </w:trPr>
        <w:tc>
          <w:tcPr>
            <w:tcW w:w="2464" w:type="dxa"/>
          </w:tcPr>
          <w:p w:rsidR="009D682B" w:rsidRPr="00164223" w:rsidRDefault="009D682B" w:rsidP="005F68E4">
            <w:pPr>
              <w:jc w:val="both"/>
            </w:pPr>
            <w:r w:rsidRPr="00164223">
              <w:t>234.375,-</w:t>
            </w:r>
          </w:p>
        </w:tc>
        <w:tc>
          <w:tcPr>
            <w:tcW w:w="2977" w:type="dxa"/>
          </w:tcPr>
          <w:p w:rsidR="009D682B" w:rsidRPr="00164223" w:rsidRDefault="009D682B" w:rsidP="005F68E4">
            <w:pPr>
              <w:jc w:val="both"/>
            </w:pPr>
            <w:r w:rsidRPr="00164223">
              <w:t>III kwartał 2027 roku</w:t>
            </w:r>
          </w:p>
        </w:tc>
      </w:tr>
      <w:tr w:rsidR="009D682B" w:rsidRPr="00164223" w:rsidTr="00332AAB">
        <w:trPr>
          <w:trHeight w:val="137"/>
        </w:trPr>
        <w:tc>
          <w:tcPr>
            <w:tcW w:w="2464" w:type="dxa"/>
          </w:tcPr>
          <w:p w:rsidR="009D682B" w:rsidRPr="00164223" w:rsidRDefault="009D682B" w:rsidP="005F68E4">
            <w:pPr>
              <w:jc w:val="both"/>
            </w:pPr>
            <w:r w:rsidRPr="00164223">
              <w:t>234.375,-</w:t>
            </w:r>
          </w:p>
        </w:tc>
        <w:tc>
          <w:tcPr>
            <w:tcW w:w="2977" w:type="dxa"/>
          </w:tcPr>
          <w:p w:rsidR="009D682B" w:rsidRPr="00164223" w:rsidRDefault="009D682B" w:rsidP="005F68E4">
            <w:pPr>
              <w:jc w:val="both"/>
            </w:pPr>
            <w:r w:rsidRPr="00164223">
              <w:t>IV kwartał 2027 roku</w:t>
            </w:r>
          </w:p>
        </w:tc>
      </w:tr>
    </w:tbl>
    <w:p w:rsidR="009D682B" w:rsidRPr="00164223" w:rsidRDefault="009D682B" w:rsidP="005F68E4">
      <w:pPr>
        <w:numPr>
          <w:ilvl w:val="2"/>
          <w:numId w:val="4"/>
        </w:numPr>
        <w:jc w:val="both"/>
      </w:pPr>
      <w:r w:rsidRPr="00164223">
        <w:t>Kredyt oprocentowany będzie według zmiennej stopy procentowej stanowiącej sumę stawki bazowej i stałej marży banku.</w:t>
      </w:r>
    </w:p>
    <w:p w:rsidR="009D682B" w:rsidRPr="00164223" w:rsidRDefault="009D682B" w:rsidP="005F68E4">
      <w:pPr>
        <w:numPr>
          <w:ilvl w:val="2"/>
          <w:numId w:val="4"/>
        </w:numPr>
        <w:jc w:val="both"/>
      </w:pPr>
      <w:r w:rsidRPr="00164223">
        <w:t xml:space="preserve">Oprocentowanie będzie liczone w oparciu o zmienną stawkę  WIBOR 3M, która obliczana jest jako średnia arytmetyczna z ostatnich 5-ciu notowań ostatniego miesiąca kwartału kalendarzowego i mająca zastosowanie od 1-go dnia kalendarzowego następnego kwartału. </w:t>
      </w:r>
    </w:p>
    <w:p w:rsidR="009D682B" w:rsidRPr="00164223" w:rsidRDefault="009D682B" w:rsidP="005F68E4">
      <w:pPr>
        <w:numPr>
          <w:ilvl w:val="2"/>
          <w:numId w:val="4"/>
        </w:numPr>
        <w:jc w:val="both"/>
      </w:pPr>
      <w:r w:rsidRPr="00164223">
        <w:t>Cena musi być wyrażona w walucie PLN, z dokładnością do dwóch miejsc po przecinku.</w:t>
      </w:r>
    </w:p>
    <w:p w:rsidR="009D682B" w:rsidRPr="00164223" w:rsidRDefault="009D682B" w:rsidP="005F68E4">
      <w:pPr>
        <w:numPr>
          <w:ilvl w:val="2"/>
          <w:numId w:val="4"/>
        </w:numPr>
        <w:jc w:val="both"/>
      </w:pPr>
      <w:r w:rsidRPr="00164223">
        <w:t xml:space="preserve">Do ustalenia ceny oferty należy przyjąć WIBOR 3M </w:t>
      </w:r>
      <w:r>
        <w:t>.</w:t>
      </w:r>
    </w:p>
    <w:p w:rsidR="009D682B" w:rsidRPr="00B715C4" w:rsidRDefault="009D682B" w:rsidP="005F68E4">
      <w:pPr>
        <w:numPr>
          <w:ilvl w:val="2"/>
          <w:numId w:val="4"/>
        </w:numPr>
        <w:jc w:val="both"/>
      </w:pPr>
      <w:r w:rsidRPr="00164223">
        <w:t xml:space="preserve">Zamawiający informuje, że </w:t>
      </w:r>
      <w:r>
        <w:t>na potrzeby</w:t>
      </w:r>
      <w:r w:rsidRPr="00164223">
        <w:t xml:space="preserve"> porównywalności </w:t>
      </w:r>
      <w:r>
        <w:t xml:space="preserve">do kalkulacji oferty </w:t>
      </w:r>
      <w:r w:rsidRPr="00164223">
        <w:t xml:space="preserve">należy </w:t>
      </w:r>
      <w:r w:rsidRPr="00B715C4">
        <w:t>przyjąć stawkę WIBOR 3M obowiązującą na dzień 1</w:t>
      </w:r>
      <w:r>
        <w:t>4</w:t>
      </w:r>
      <w:r w:rsidRPr="00B715C4">
        <w:t>.06.2019.</w:t>
      </w:r>
    </w:p>
    <w:p w:rsidR="009D682B" w:rsidRPr="00164223" w:rsidRDefault="009D682B" w:rsidP="005F68E4">
      <w:pPr>
        <w:numPr>
          <w:ilvl w:val="2"/>
          <w:numId w:val="4"/>
        </w:numPr>
        <w:jc w:val="both"/>
      </w:pPr>
      <w:r w:rsidRPr="00164223">
        <w:t>Odsetki od udzielonego kredytu płatne będą na ostatni dzień roboczy każdego miesiąca. Płatność miesięczna odsetek odbywać się będzie na podstawie powiadomienia Banku (noty bankowej), zawierającego kwotę naliczonych odsetek.</w:t>
      </w:r>
    </w:p>
    <w:p w:rsidR="009D682B" w:rsidRPr="00164223" w:rsidRDefault="009D682B" w:rsidP="005F68E4">
      <w:pPr>
        <w:numPr>
          <w:ilvl w:val="2"/>
          <w:numId w:val="4"/>
        </w:numPr>
        <w:jc w:val="both"/>
      </w:pPr>
      <w:r w:rsidRPr="00164223">
        <w:t>Dla celu obliczenia kwoty odsetek przyjmuje się rzeczywistą liczbę dni wykorzystania kredytu w stosunku do 365 dni w roku oraz rzeczywistą liczbę dni w miesiącu.</w:t>
      </w:r>
    </w:p>
    <w:p w:rsidR="009D682B" w:rsidRPr="00164223" w:rsidRDefault="009D682B" w:rsidP="005F68E4">
      <w:pPr>
        <w:numPr>
          <w:ilvl w:val="2"/>
          <w:numId w:val="4"/>
        </w:numPr>
        <w:jc w:val="both"/>
      </w:pPr>
      <w:r w:rsidRPr="00164223">
        <w:t>Dopuszcza się zmiany terminów spłaty kredytu na uzasadniony wniosek kredytobiorcy.</w:t>
      </w:r>
    </w:p>
    <w:p w:rsidR="009D682B" w:rsidRPr="00164223" w:rsidRDefault="009D682B" w:rsidP="005F68E4">
      <w:pPr>
        <w:numPr>
          <w:ilvl w:val="2"/>
          <w:numId w:val="4"/>
        </w:numPr>
        <w:jc w:val="both"/>
      </w:pPr>
      <w:r w:rsidRPr="00164223">
        <w:t>Zamawiający nie będzie ponosił dodatkowych kosztów związanych z wcześniejszą spłatą całości lub części kredytu, a także z tytułu zmniejszenia kwoty kredytu.</w:t>
      </w:r>
    </w:p>
    <w:p w:rsidR="009D682B" w:rsidRDefault="009D682B" w:rsidP="005F68E4">
      <w:pPr>
        <w:numPr>
          <w:ilvl w:val="2"/>
          <w:numId w:val="4"/>
        </w:numPr>
        <w:jc w:val="both"/>
      </w:pPr>
      <w:r w:rsidRPr="00164223">
        <w:t>Sposób zabezpieczenia spłaty kredytu</w:t>
      </w:r>
      <w:r>
        <w:t>:</w:t>
      </w:r>
      <w:r w:rsidRPr="00164223">
        <w:t xml:space="preserve"> weksel in blanco wraz z deklaracją wekslową .</w:t>
      </w:r>
    </w:p>
    <w:p w:rsidR="009D682B" w:rsidRPr="00B715C4" w:rsidRDefault="009D682B" w:rsidP="005F68E4">
      <w:pPr>
        <w:numPr>
          <w:ilvl w:val="2"/>
          <w:numId w:val="4"/>
        </w:numPr>
        <w:jc w:val="both"/>
      </w:pPr>
      <w:r w:rsidRPr="00B715C4">
        <w:t>Uruchomienie kredytu nastąpi w transzach:</w:t>
      </w:r>
    </w:p>
    <w:p w:rsidR="009D682B" w:rsidRPr="00B715C4" w:rsidRDefault="009D682B" w:rsidP="008D1BA7">
      <w:pPr>
        <w:numPr>
          <w:ilvl w:val="0"/>
          <w:numId w:val="46"/>
        </w:numPr>
        <w:jc w:val="both"/>
      </w:pPr>
      <w:r w:rsidRPr="00B715C4">
        <w:t>I transza kredytu – 5.000.000,00 zł w terminie 3 dni po podpisaniu umowy kredytowej</w:t>
      </w:r>
    </w:p>
    <w:p w:rsidR="009D682B" w:rsidRPr="00B715C4" w:rsidRDefault="009D682B" w:rsidP="008D1BA7">
      <w:pPr>
        <w:numPr>
          <w:ilvl w:val="0"/>
          <w:numId w:val="46"/>
        </w:numPr>
        <w:jc w:val="both"/>
      </w:pPr>
      <w:r w:rsidRPr="00B715C4">
        <w:t>II transza – 2.500.000,00 zł w roku 2020 na wniosek Kredytobiorcy.</w:t>
      </w:r>
    </w:p>
    <w:p w:rsidR="009D682B" w:rsidRDefault="009D682B" w:rsidP="00993BA8">
      <w:pPr>
        <w:numPr>
          <w:ilvl w:val="2"/>
          <w:numId w:val="2"/>
        </w:numPr>
        <w:jc w:val="both"/>
      </w:pPr>
      <w:r w:rsidRPr="00B715C4">
        <w:t>W przypadku likwidacji stawki WIBOR 3M zostanie ona, za porozumieniem stron, zamieniona na stawkę, która zastąpi stawkę WIBOR 3M albo stawkę najbardziej zbliżoną wielkością i charakterem do stawki WIBOR 3M bez kosztów obciążających Zamawiającego.</w:t>
      </w:r>
    </w:p>
    <w:p w:rsidR="009D682B" w:rsidRPr="00993BA8" w:rsidRDefault="009D682B" w:rsidP="00CC47E1">
      <w:pPr>
        <w:numPr>
          <w:ilvl w:val="2"/>
          <w:numId w:val="2"/>
        </w:numPr>
        <w:jc w:val="both"/>
        <w:rPr>
          <w:b/>
          <w:bCs/>
          <w:u w:val="single"/>
        </w:rPr>
      </w:pPr>
      <w:r>
        <w:rPr>
          <w:b/>
          <w:bCs/>
          <w:u w:val="single"/>
        </w:rPr>
        <w:t>Wykonawca przedstawi kalkulację ceny w postaci s</w:t>
      </w:r>
      <w:r w:rsidRPr="00993BA8">
        <w:rPr>
          <w:b/>
          <w:bCs/>
          <w:u w:val="single"/>
        </w:rPr>
        <w:t>ymulacj</w:t>
      </w:r>
      <w:r>
        <w:rPr>
          <w:b/>
          <w:bCs/>
          <w:u w:val="single"/>
        </w:rPr>
        <w:t>i</w:t>
      </w:r>
      <w:r w:rsidRPr="00993BA8">
        <w:rPr>
          <w:b/>
          <w:bCs/>
          <w:u w:val="single"/>
        </w:rPr>
        <w:t xml:space="preserve"> kredytu stanowiącą załącznik do formularza oferty</w:t>
      </w:r>
      <w:r>
        <w:rPr>
          <w:b/>
          <w:bCs/>
          <w:u w:val="single"/>
        </w:rPr>
        <w:t>.</w:t>
      </w:r>
    </w:p>
    <w:p w:rsidR="009D682B" w:rsidRPr="00993BA8" w:rsidRDefault="009D682B" w:rsidP="00993BA8">
      <w:pPr>
        <w:numPr>
          <w:ilvl w:val="2"/>
          <w:numId w:val="2"/>
        </w:numPr>
      </w:pPr>
      <w:r w:rsidRPr="00993BA8">
        <w:rPr>
          <w:b/>
          <w:bCs/>
        </w:rPr>
        <w:t>Inne opłaty i prowizja banku nie występują.</w:t>
      </w:r>
    </w:p>
    <w:p w:rsidR="009D682B" w:rsidRDefault="009D682B" w:rsidP="008D1BA7">
      <w:pPr>
        <w:ind w:left="360"/>
        <w:jc w:val="both"/>
      </w:pPr>
    </w:p>
    <w:p w:rsidR="009D682B" w:rsidRPr="00164223" w:rsidRDefault="009D682B" w:rsidP="00E96416">
      <w:pPr>
        <w:ind w:left="360"/>
        <w:jc w:val="both"/>
      </w:pPr>
    </w:p>
    <w:p w:rsidR="009D682B" w:rsidRPr="00164223" w:rsidRDefault="009D682B" w:rsidP="005F68E4">
      <w:pPr>
        <w:jc w:val="both"/>
        <w:rPr>
          <w:u w:val="single"/>
        </w:rPr>
      </w:pPr>
      <w:r w:rsidRPr="00164223">
        <w:rPr>
          <w:u w:val="single"/>
        </w:rPr>
        <w:t>1.3 Informacje dodatkowe dla Wykonawców</w:t>
      </w:r>
    </w:p>
    <w:p w:rsidR="009D682B" w:rsidRPr="00164223" w:rsidRDefault="009D682B" w:rsidP="005F68E4">
      <w:pPr>
        <w:jc w:val="both"/>
      </w:pPr>
      <w:r w:rsidRPr="00164223">
        <w:t>1.3.1 Powiat Gryfino nie wyemitował papierów wartościowych wierzycielskich.</w:t>
      </w:r>
    </w:p>
    <w:p w:rsidR="009D682B" w:rsidRPr="00164223" w:rsidRDefault="009D682B" w:rsidP="005F68E4">
      <w:pPr>
        <w:jc w:val="both"/>
      </w:pPr>
      <w:r w:rsidRPr="00164223">
        <w:t>1.3.2  Powiat Gryfino nie posiada zobowiązań z tytułu wykupu wierzytelności forfaiting,                    e-Financing.</w:t>
      </w:r>
    </w:p>
    <w:p w:rsidR="009D682B" w:rsidRPr="00164223" w:rsidRDefault="009D682B" w:rsidP="005F68E4">
      <w:pPr>
        <w:jc w:val="both"/>
      </w:pPr>
      <w:r w:rsidRPr="00164223">
        <w:t>1.3.3 Powiat Gryfino nie udzielił poręczeń.</w:t>
      </w:r>
    </w:p>
    <w:p w:rsidR="009D682B" w:rsidRPr="00164223" w:rsidRDefault="009D682B" w:rsidP="005F68E4">
      <w:pPr>
        <w:jc w:val="both"/>
      </w:pPr>
      <w:r w:rsidRPr="00164223">
        <w:t>1.3.4 Powiat Gryfino informuje, że nie korzysta z wykupu wierzytelności.</w:t>
      </w:r>
    </w:p>
    <w:p w:rsidR="009D682B" w:rsidRPr="00164223" w:rsidRDefault="009D682B" w:rsidP="005F68E4">
      <w:pPr>
        <w:jc w:val="both"/>
      </w:pPr>
      <w:r w:rsidRPr="00164223">
        <w:t xml:space="preserve">1.3.5 Sprawozdania, uchwały, opinie RIO i inne informacje znajdują się na stronie internetowej </w:t>
      </w:r>
      <w:r w:rsidRPr="00BC0CEC">
        <w:rPr>
          <w:color w:val="0000FF"/>
          <w:u w:val="single"/>
        </w:rPr>
        <w:t>www.bip.gryfino.powiat.pl</w:t>
      </w:r>
      <w:r w:rsidRPr="00164223">
        <w:t xml:space="preserve"> w zakładce </w:t>
      </w:r>
      <w:r>
        <w:t>„</w:t>
      </w:r>
      <w:r w:rsidRPr="00BC0CEC">
        <w:rPr>
          <w:b/>
        </w:rPr>
        <w:t>Informacje związane z zaciąganym kredytem</w:t>
      </w:r>
      <w:r>
        <w:t>”</w:t>
      </w:r>
      <w:r w:rsidRPr="00164223">
        <w:t>.</w:t>
      </w:r>
    </w:p>
    <w:p w:rsidR="009D682B" w:rsidRPr="00164223" w:rsidRDefault="009D682B" w:rsidP="005F68E4">
      <w:pPr>
        <w:jc w:val="both"/>
      </w:pPr>
      <w:r w:rsidRPr="00164223">
        <w:t>1.3.6 Na rachunkach bankowych Powiatu Gryfińskiego nie ciążą zajęcia egzekucyjne.</w:t>
      </w:r>
    </w:p>
    <w:p w:rsidR="009D682B" w:rsidRPr="00164223" w:rsidRDefault="009D682B" w:rsidP="005F68E4">
      <w:pPr>
        <w:jc w:val="both"/>
      </w:pPr>
      <w:r w:rsidRPr="00164223">
        <w:t>1.3.7 Powiat Gryfino nie posiada zaległych zobowiązań w bankach.</w:t>
      </w:r>
    </w:p>
    <w:p w:rsidR="009D682B" w:rsidRPr="00164223" w:rsidRDefault="009D682B" w:rsidP="005F68E4">
      <w:pPr>
        <w:jc w:val="both"/>
      </w:pPr>
      <w:r w:rsidRPr="00164223">
        <w:t>1.3.8 W ciągu ostatnich 18 miesięcy w Powiecie Gryfińskim nie był prowadzony program naprawczy w rozumieniu ustawy z dnia 27 sierpnia 2009 r. ustawy o finansach publicznych.</w:t>
      </w:r>
    </w:p>
    <w:p w:rsidR="009D682B" w:rsidRPr="00164223" w:rsidRDefault="009D682B" w:rsidP="005F68E4">
      <w:pPr>
        <w:jc w:val="both"/>
      </w:pPr>
      <w:r w:rsidRPr="00164223">
        <w:t>1.3.9 W ciągu ostatnich 36 miesięcy nie były prowadzone wobec Powiatu Gryfino za pośrednictwem komornika sądowego działania windykacyjne zadłużenia w bankach.</w:t>
      </w:r>
    </w:p>
    <w:p w:rsidR="009D682B" w:rsidRPr="00164223" w:rsidRDefault="009D682B" w:rsidP="005F68E4">
      <w:pPr>
        <w:jc w:val="both"/>
      </w:pPr>
      <w:r w:rsidRPr="00164223">
        <w:t>1.3.10 Powiat Gryfino nie posiada zaległych zobowiązań w ZUS i US.</w:t>
      </w:r>
    </w:p>
    <w:p w:rsidR="009D682B" w:rsidRPr="00164223" w:rsidRDefault="009D682B" w:rsidP="005F68E4">
      <w:pPr>
        <w:jc w:val="both"/>
      </w:pPr>
    </w:p>
    <w:p w:rsidR="009D682B" w:rsidRPr="00CB46D2" w:rsidRDefault="009D682B" w:rsidP="00CB46D2">
      <w:pPr>
        <w:jc w:val="both"/>
      </w:pPr>
      <w:r w:rsidRPr="00CB46D2">
        <w:rPr>
          <w:b/>
          <w:bCs/>
        </w:rPr>
        <w:t>Kod i nazwa zamówienia według Wspólnego Słownika Zamówie</w:t>
      </w:r>
      <w:r w:rsidRPr="00164223">
        <w:rPr>
          <w:b/>
          <w:bCs/>
        </w:rPr>
        <w:t>ń</w:t>
      </w:r>
      <w:r w:rsidRPr="00CB46D2">
        <w:rPr>
          <w:b/>
          <w:bCs/>
        </w:rPr>
        <w:t xml:space="preserve"> (CPV) </w:t>
      </w:r>
    </w:p>
    <w:p w:rsidR="009D682B" w:rsidRPr="00164223" w:rsidRDefault="009D682B" w:rsidP="00CB46D2">
      <w:pPr>
        <w:jc w:val="both"/>
      </w:pPr>
      <w:r w:rsidRPr="00164223">
        <w:t>66113000 – 5 Usługi udzielania kredytu</w:t>
      </w:r>
    </w:p>
    <w:p w:rsidR="009D682B" w:rsidRPr="00164223" w:rsidRDefault="009D682B" w:rsidP="00CB46D2">
      <w:pPr>
        <w:jc w:val="both"/>
      </w:pPr>
    </w:p>
    <w:p w:rsidR="009D682B" w:rsidRPr="00164223" w:rsidRDefault="009D682B" w:rsidP="006612D4">
      <w:pPr>
        <w:pStyle w:val="ListParagraph"/>
        <w:numPr>
          <w:ilvl w:val="0"/>
          <w:numId w:val="3"/>
        </w:numPr>
        <w:ind w:left="284" w:hanging="284"/>
        <w:jc w:val="both"/>
      </w:pPr>
      <w:r w:rsidRPr="00164223">
        <w:t>Oferty, wnioski o dopuszczenie do udziału w postępowaniu oraz oświadczenie, o którym mowa w art. 25a</w:t>
      </w:r>
      <w:r>
        <w:t xml:space="preserve"> Pzp</w:t>
      </w:r>
      <w:r w:rsidRPr="00164223">
        <w:t>, w tym jednolity dokument, sporządza się, pod rygorem nieważności, w postaci elektronicznej i opatruje się kwalifikowanym podpisem elektronicznym.</w:t>
      </w:r>
    </w:p>
    <w:p w:rsidR="009D682B" w:rsidRPr="00164223" w:rsidRDefault="009D682B" w:rsidP="006612D4">
      <w:pPr>
        <w:pStyle w:val="ListParagraph"/>
        <w:numPr>
          <w:ilvl w:val="0"/>
          <w:numId w:val="3"/>
        </w:numPr>
        <w:ind w:left="284" w:hanging="284"/>
        <w:jc w:val="both"/>
      </w:pPr>
      <w:r w:rsidRPr="00164223">
        <w:t xml:space="preserve">Zamawiający </w:t>
      </w:r>
      <w:r w:rsidRPr="00164223">
        <w:rPr>
          <w:b/>
          <w:bCs/>
        </w:rPr>
        <w:t>nie przewiduje</w:t>
      </w:r>
      <w:r w:rsidRPr="00164223">
        <w:t xml:space="preserve"> wyboru oferty z zastosowaniem aukcji elektronicznej.</w:t>
      </w:r>
    </w:p>
    <w:p w:rsidR="009D682B" w:rsidRPr="00164223" w:rsidRDefault="009D682B" w:rsidP="006612D4">
      <w:pPr>
        <w:pStyle w:val="ListParagraph"/>
        <w:numPr>
          <w:ilvl w:val="0"/>
          <w:numId w:val="3"/>
        </w:numPr>
        <w:ind w:left="284" w:hanging="284"/>
        <w:jc w:val="both"/>
      </w:pPr>
      <w:r w:rsidRPr="00164223">
        <w:t xml:space="preserve">Zamawiający </w:t>
      </w:r>
      <w:r w:rsidRPr="00164223">
        <w:rPr>
          <w:b/>
        </w:rPr>
        <w:t>nie wprowadza</w:t>
      </w:r>
      <w:r w:rsidRPr="00164223">
        <w:t xml:space="preserve"> zastrzeżenia, o którym mowa w art. 22 ust. 2 ustawy Pzp.</w:t>
      </w:r>
    </w:p>
    <w:p w:rsidR="009D682B" w:rsidRPr="00164223" w:rsidRDefault="009D682B" w:rsidP="006612D4">
      <w:pPr>
        <w:pStyle w:val="ListParagraph"/>
        <w:numPr>
          <w:ilvl w:val="0"/>
          <w:numId w:val="3"/>
        </w:numPr>
        <w:ind w:left="284" w:hanging="284"/>
        <w:jc w:val="both"/>
      </w:pPr>
      <w:r w:rsidRPr="00164223">
        <w:t xml:space="preserve">Zamawiający </w:t>
      </w:r>
      <w:r w:rsidRPr="00164223">
        <w:rPr>
          <w:b/>
          <w:bCs/>
        </w:rPr>
        <w:t>nie przewiduje</w:t>
      </w:r>
      <w:r w:rsidRPr="00164223">
        <w:t xml:space="preserve"> udzielenia zaliczek na poczet wykonania zamówienia.</w:t>
      </w:r>
    </w:p>
    <w:p w:rsidR="009D682B" w:rsidRPr="00B715C4" w:rsidRDefault="009D682B" w:rsidP="006612D4">
      <w:pPr>
        <w:pStyle w:val="ListParagraph"/>
        <w:numPr>
          <w:ilvl w:val="0"/>
          <w:numId w:val="3"/>
        </w:numPr>
        <w:ind w:left="284" w:hanging="284"/>
        <w:jc w:val="both"/>
      </w:pPr>
      <w:r w:rsidRPr="00164223">
        <w:t>Zamawiający informuje, że standardy jakościowe dla usług finansowych związanych z udzieleniem kredytu są określone ustawowo, a także przedstawione zostały w opisie przedmiotu zamówienia oraz sposobie obliczania ceny.</w:t>
      </w:r>
      <w:r>
        <w:t xml:space="preserve"> Koszty cyklu życia zostały opisane </w:t>
      </w:r>
      <w:r w:rsidRPr="00B715C4">
        <w:t xml:space="preserve">w Załączniku nr 5 do SIWZ. </w:t>
      </w:r>
    </w:p>
    <w:p w:rsidR="009D682B" w:rsidRDefault="009D682B" w:rsidP="00133CEE">
      <w:pPr>
        <w:pStyle w:val="ListParagraph"/>
        <w:numPr>
          <w:ilvl w:val="0"/>
          <w:numId w:val="3"/>
        </w:numPr>
        <w:ind w:left="284" w:hanging="284"/>
        <w:jc w:val="both"/>
      </w:pPr>
      <w:r>
        <w:t>Kredytobiorca zastrzega sobie prawo zmian postanowień zawartej Umowy w zakresie zmian terminów spłat kredytu (zmiana harmonogramu spłat).</w:t>
      </w:r>
    </w:p>
    <w:p w:rsidR="009D682B" w:rsidRDefault="009D682B" w:rsidP="00133CEE">
      <w:pPr>
        <w:pStyle w:val="ListParagraph"/>
        <w:numPr>
          <w:ilvl w:val="0"/>
          <w:numId w:val="3"/>
        </w:numPr>
        <w:ind w:left="284" w:hanging="284"/>
        <w:jc w:val="both"/>
      </w:pPr>
      <w:r>
        <w:t>Zmiany harmonogramu spłaty kredytu będą dotyczyły zawieszenia spłat rat kapitałowych, przesunięcia spłat rat w obrębie okresu spłaty kredytu. Przy odroczeniach terminów spłat ustalonych rat, zmian harmonogramów lub przesunięciach rat wymagana będzie zgoda Banku oraz pozytywna ocena zdolności kredytowej Kredytobiorcy, a zmiany będą wprowadzane aneksem do umowy.</w:t>
      </w:r>
    </w:p>
    <w:p w:rsidR="009D682B" w:rsidRPr="00133CEE" w:rsidRDefault="009D682B" w:rsidP="00133CEE">
      <w:pPr>
        <w:pStyle w:val="ListParagraph"/>
        <w:numPr>
          <w:ilvl w:val="0"/>
          <w:numId w:val="3"/>
        </w:numPr>
        <w:ind w:left="284" w:hanging="284"/>
        <w:jc w:val="both"/>
      </w:pPr>
      <w:r>
        <w:t>Zmiana terminów spłat zwolniona będzie z opłat i prowizji bankowych.</w:t>
      </w:r>
    </w:p>
    <w:p w:rsidR="009D682B" w:rsidRPr="00164223" w:rsidRDefault="009D682B" w:rsidP="00133CEE">
      <w:pPr>
        <w:pStyle w:val="ListParagraph"/>
        <w:numPr>
          <w:ilvl w:val="0"/>
          <w:numId w:val="3"/>
        </w:numPr>
        <w:ind w:left="284" w:hanging="284"/>
        <w:jc w:val="both"/>
      </w:pPr>
      <w:r w:rsidRPr="00164223">
        <w:rPr>
          <w:b/>
        </w:rPr>
        <w:t>Podwykonawstwo</w:t>
      </w:r>
    </w:p>
    <w:p w:rsidR="009D682B" w:rsidRPr="006612D4" w:rsidRDefault="009D682B" w:rsidP="006612D4">
      <w:pPr>
        <w:ind w:left="284" w:hanging="284"/>
        <w:jc w:val="both"/>
        <w:rPr>
          <w:bCs/>
        </w:rPr>
      </w:pPr>
      <w:r>
        <w:t>10</w:t>
      </w:r>
      <w:r w:rsidRPr="00164223">
        <w:t>.</w:t>
      </w:r>
      <w:r w:rsidRPr="006612D4">
        <w:t>1</w:t>
      </w:r>
      <w:r w:rsidRPr="00164223">
        <w:t>.</w:t>
      </w:r>
      <w:r w:rsidRPr="006612D4">
        <w:t xml:space="preserve">  </w:t>
      </w:r>
      <w:r w:rsidRPr="006612D4">
        <w:rPr>
          <w:bCs/>
        </w:rPr>
        <w:t>Wykonawca może powierzyć wykonanie części zamówienia Podwykonawcy.</w:t>
      </w:r>
    </w:p>
    <w:p w:rsidR="009D682B" w:rsidRPr="006612D4" w:rsidRDefault="009D682B" w:rsidP="006612D4">
      <w:pPr>
        <w:ind w:left="284" w:hanging="284"/>
        <w:jc w:val="both"/>
        <w:rPr>
          <w:bCs/>
        </w:rPr>
      </w:pPr>
      <w:r>
        <w:rPr>
          <w:bCs/>
        </w:rPr>
        <w:t>10</w:t>
      </w:r>
      <w:r w:rsidRPr="00164223">
        <w:rPr>
          <w:bCs/>
        </w:rPr>
        <w:t>.</w:t>
      </w:r>
      <w:r w:rsidRPr="006612D4">
        <w:rPr>
          <w:bCs/>
        </w:rPr>
        <w:t xml:space="preserve">2.  Zamawiający </w:t>
      </w:r>
      <w:r w:rsidRPr="006612D4">
        <w:rPr>
          <w:b/>
          <w:bCs/>
        </w:rPr>
        <w:t>nie zastrzega</w:t>
      </w:r>
      <w:r w:rsidRPr="006612D4">
        <w:rPr>
          <w:bCs/>
        </w:rPr>
        <w:t xml:space="preserve"> obowiązku osobistego wykonania przez Wykonawcę kluczowych części zamówienia.</w:t>
      </w:r>
    </w:p>
    <w:p w:rsidR="009D682B" w:rsidRPr="006612D4" w:rsidRDefault="009D682B" w:rsidP="006612D4">
      <w:pPr>
        <w:ind w:left="284" w:hanging="284"/>
        <w:jc w:val="both"/>
        <w:rPr>
          <w:bCs/>
        </w:rPr>
      </w:pPr>
      <w:r>
        <w:rPr>
          <w:bCs/>
        </w:rPr>
        <w:t>10</w:t>
      </w:r>
      <w:r w:rsidRPr="006612D4">
        <w:rPr>
          <w:bCs/>
        </w:rPr>
        <w:t xml:space="preserve">.3. </w:t>
      </w:r>
      <w:r w:rsidRPr="006612D4">
        <w:t>Wykonawca wskaże w ofercie części zamówienia, których wykonanie zamierza powierzyć Podwykonawcom oraz poda firmy Podwykonawców (jeżeli są znane).</w:t>
      </w:r>
    </w:p>
    <w:p w:rsidR="009D682B" w:rsidRDefault="009D682B" w:rsidP="006612D4">
      <w:pPr>
        <w:pStyle w:val="ListParagraph"/>
        <w:numPr>
          <w:ilvl w:val="0"/>
          <w:numId w:val="3"/>
        </w:numPr>
        <w:ind w:left="284" w:hanging="284"/>
        <w:jc w:val="both"/>
        <w:rPr>
          <w:u w:val="single"/>
        </w:rPr>
      </w:pPr>
      <w:r w:rsidRPr="00164223">
        <w:rPr>
          <w:b/>
          <w:u w:val="single"/>
        </w:rPr>
        <w:t>Obowiązek zatrudnienia na podstawie umowy o pracę</w:t>
      </w:r>
      <w:r w:rsidRPr="00164223">
        <w:rPr>
          <w:u w:val="single"/>
        </w:rPr>
        <w:t xml:space="preserve"> </w:t>
      </w:r>
    </w:p>
    <w:p w:rsidR="009D682B" w:rsidRPr="00133CEE" w:rsidRDefault="009D682B" w:rsidP="00133CEE">
      <w:pPr>
        <w:pStyle w:val="ListParagraph"/>
        <w:numPr>
          <w:ilvl w:val="1"/>
          <w:numId w:val="37"/>
        </w:numPr>
        <w:jc w:val="both"/>
        <w:rPr>
          <w:u w:val="single"/>
        </w:rPr>
      </w:pPr>
      <w:r>
        <w:rPr>
          <w:bCs/>
        </w:rPr>
        <w:t xml:space="preserve"> </w:t>
      </w:r>
      <w:r w:rsidRPr="00133CEE">
        <w:rPr>
          <w:bCs/>
        </w:rPr>
        <w:t>Stosownie do art. 29 ust. 3a ustawy, Zamawiający wymaga aby osoby wykonujące czynności</w:t>
      </w:r>
      <w:r w:rsidRPr="00133CEE">
        <w:rPr>
          <w:b/>
        </w:rPr>
        <w:t xml:space="preserve"> w zakresie realizacji przedmiotu zamówienia, których wykonanie polega na wykonywaniu pracy w sposób określony w art. 22 § 1</w:t>
      </w:r>
      <w:r w:rsidRPr="00164223">
        <w:rPr>
          <w:vertAlign w:val="superscript"/>
        </w:rPr>
        <w:footnoteReference w:id="1"/>
      </w:r>
      <w:r w:rsidRPr="00133CEE">
        <w:rPr>
          <w:b/>
        </w:rPr>
        <w:t xml:space="preserve"> ustawy z dnia 26 czerwca 1974 r. – Kodeks pracy (Dz. U. z 2018 r. poz. 917 z późn. zm.) były zatrudnione przez Wykonawcę lub Podwykonawcę na podstawie umowy o pracę.</w:t>
      </w:r>
      <w:r w:rsidRPr="00164223">
        <w:t xml:space="preserve"> W przypadku rozwiązania stosunku pracy przez pracownika lub przez pracodawcę przed zakończeniem tego okresu, Wykonawca będzie obowiązany do zatrudnienia na to miejsce inną osobę. </w:t>
      </w:r>
    </w:p>
    <w:p w:rsidR="009D682B" w:rsidRPr="00133CEE" w:rsidRDefault="009D682B" w:rsidP="00133CEE">
      <w:pPr>
        <w:pStyle w:val="ListParagraph"/>
        <w:numPr>
          <w:ilvl w:val="1"/>
          <w:numId w:val="37"/>
        </w:numPr>
        <w:jc w:val="both"/>
        <w:rPr>
          <w:u w:val="single"/>
        </w:rPr>
      </w:pPr>
      <w:r>
        <w:t xml:space="preserve"> </w:t>
      </w:r>
      <w:r w:rsidRPr="00164223">
        <w:t xml:space="preserve">Rodzaj czynności niezbędnych do realizacji zamówienia, których dotyczą wymagania zatrudnienia na podstawie umowy o pracę przez Wykonawcę lub Podwykonawcę osób wykonujących czynności w trakcie realizacji zamówienia: </w:t>
      </w:r>
      <w:r w:rsidRPr="00133CEE">
        <w:rPr>
          <w:b/>
        </w:rPr>
        <w:t>czynności związane z obsługą kredytów</w:t>
      </w:r>
      <w:r w:rsidRPr="00164223">
        <w:t>.</w:t>
      </w:r>
    </w:p>
    <w:p w:rsidR="009D682B" w:rsidRPr="00133CEE" w:rsidRDefault="009D682B" w:rsidP="00133CEE">
      <w:pPr>
        <w:pStyle w:val="ListParagraph"/>
        <w:numPr>
          <w:ilvl w:val="1"/>
          <w:numId w:val="37"/>
        </w:numPr>
        <w:jc w:val="both"/>
        <w:rPr>
          <w:u w:val="single"/>
        </w:rPr>
      </w:pPr>
      <w:r>
        <w:t xml:space="preserve"> </w:t>
      </w:r>
      <w:r w:rsidRPr="006612D4">
        <w:t>Sposób dokumentowania zatrudnienia ww. osób:</w:t>
      </w:r>
    </w:p>
    <w:p w:rsidR="009D682B" w:rsidRPr="006612D4" w:rsidRDefault="009D682B" w:rsidP="006612D4">
      <w:pPr>
        <w:ind w:left="284" w:hanging="284"/>
        <w:jc w:val="both"/>
      </w:pPr>
      <w:r w:rsidRPr="006612D4">
        <w:t xml:space="preserve">a) w celu wykazania okoliczności, o których mowa w </w:t>
      </w:r>
      <w:r w:rsidRPr="00164223">
        <w:t>pkt</w:t>
      </w:r>
      <w:r w:rsidRPr="006612D4">
        <w:t>.</w:t>
      </w:r>
      <w:r>
        <w:t xml:space="preserve"> 11</w:t>
      </w:r>
      <w:r w:rsidRPr="006612D4">
        <w:t xml:space="preserve"> niniejszego rozdziału, Wykonawca zobowiązany jest </w:t>
      </w:r>
      <w:r w:rsidRPr="00164223">
        <w:t xml:space="preserve">na żądanie Zamawiającego, </w:t>
      </w:r>
      <w:r w:rsidRPr="006612D4">
        <w:t xml:space="preserve">udokumentować zatrudnienie osób poprzez złożenie Zamawiającemu w terminie do 10 dni od dnia </w:t>
      </w:r>
      <w:r w:rsidRPr="00164223">
        <w:t>wezwania</w:t>
      </w:r>
      <w:r w:rsidRPr="006612D4">
        <w:t xml:space="preserve">, oświadczenia, że osoby wykonujące czynności związane z obsługą kredytów zatrudnione są na podstawie umowy o pracę z uwzględnieniem minimalnego wynagrodzenia za pracę ustalonego na podstawie art. 2 ust. 3–5 ustawy z dnia 10 października 2002 r. (Dz.U. z 2018 r., poz. 2177 t.j.) o minimalnym wynagrodzeniu za pracę przez cały okres realizacji przedmiotu zamówienia; </w:t>
      </w:r>
    </w:p>
    <w:p w:rsidR="009D682B" w:rsidRPr="006612D4" w:rsidRDefault="009D682B" w:rsidP="006612D4">
      <w:pPr>
        <w:ind w:left="284" w:hanging="284"/>
        <w:jc w:val="both"/>
      </w:pPr>
      <w:r w:rsidRPr="006612D4">
        <w:t xml:space="preserve">b) na żądanie Zamawiającego Wykonawca obowiązany będzie składać aktualne oświadczenie, o którym mowa w lit. a w terminie do 5 dni od wezwania. Z wezwaniem Zamawiający może zwrócić się do Wykonawcy nie częściej niż raz na kwartał trwania umowy; </w:t>
      </w:r>
    </w:p>
    <w:p w:rsidR="009D682B" w:rsidRPr="006612D4" w:rsidRDefault="009D682B" w:rsidP="006612D4">
      <w:pPr>
        <w:ind w:left="284" w:hanging="284"/>
        <w:jc w:val="both"/>
      </w:pPr>
      <w:r w:rsidRPr="006612D4">
        <w:t>c) w przypadku, gdy Zamawiający poweźmie wątpliwości, co do prawdziwości oświadczenia Wykonawcy, o którym mowa w lit. a i b Zamawiający zwróci się z wnioskiem do inspektoratu pracy o przeprowadzenie kontroli;</w:t>
      </w:r>
    </w:p>
    <w:p w:rsidR="009D682B" w:rsidRPr="006612D4" w:rsidRDefault="009D682B" w:rsidP="006612D4">
      <w:pPr>
        <w:ind w:left="284" w:hanging="284"/>
        <w:jc w:val="both"/>
      </w:pPr>
      <w:r w:rsidRPr="006612D4">
        <w:t>d) jeżeli czynności, których dotyczą wymagania zatrudnienia na umowę o pracę wykonywane są przez osoby zatrudnione przez Podwykonawcę, Wykonawca zobowiązany jest wprowadzić do umowy z Podwykonawcą zapisy odpowiadające treści lit. a – c, które umożliwią Wykonawcy skontrolowanie spełnienia przez Podwykonawcę obowiązku zatrudnienia na umowę o pracę.</w:t>
      </w:r>
    </w:p>
    <w:p w:rsidR="009D682B" w:rsidRPr="00164223" w:rsidRDefault="009D682B" w:rsidP="00CB46D2">
      <w:pPr>
        <w:jc w:val="both"/>
      </w:pPr>
    </w:p>
    <w:p w:rsidR="009D682B" w:rsidRPr="00CB46D2" w:rsidRDefault="009D682B" w:rsidP="00CB46D2">
      <w:pPr>
        <w:jc w:val="both"/>
        <w:rPr>
          <w:b/>
          <w:bCs/>
          <w:u w:val="single"/>
        </w:rPr>
      </w:pPr>
      <w:r w:rsidRPr="00CB46D2">
        <w:rPr>
          <w:b/>
          <w:bCs/>
          <w:u w:val="single"/>
        </w:rPr>
        <w:t>IV. MAKSYMALNA LICZBA WYKONAWCOW, Z KTORYMI ZAMAWIAJĄCY ZAWRZE UMOWĄ RAMOWĄ</w:t>
      </w:r>
    </w:p>
    <w:p w:rsidR="009D682B" w:rsidRPr="00CB46D2" w:rsidRDefault="009D682B" w:rsidP="00CB46D2">
      <w:pPr>
        <w:jc w:val="both"/>
      </w:pPr>
      <w:r w:rsidRPr="00CB46D2">
        <w:t xml:space="preserve">Zamawiający nie przewiduje zawarcia umowy ramowej. </w:t>
      </w:r>
    </w:p>
    <w:p w:rsidR="009D682B" w:rsidRPr="00CB46D2" w:rsidRDefault="009D682B" w:rsidP="00CB46D2">
      <w:pPr>
        <w:jc w:val="both"/>
        <w:rPr>
          <w:b/>
          <w:bCs/>
        </w:rPr>
      </w:pPr>
    </w:p>
    <w:p w:rsidR="009D682B" w:rsidRPr="00CB46D2" w:rsidRDefault="009D682B" w:rsidP="00CB46D2">
      <w:pPr>
        <w:jc w:val="both"/>
        <w:rPr>
          <w:b/>
          <w:bCs/>
          <w:u w:val="single"/>
        </w:rPr>
      </w:pPr>
      <w:r w:rsidRPr="00CB46D2">
        <w:rPr>
          <w:b/>
          <w:bCs/>
          <w:u w:val="single"/>
        </w:rPr>
        <w:t xml:space="preserve">V. OFERTY CZĘŚCIOWE </w:t>
      </w:r>
    </w:p>
    <w:p w:rsidR="009D682B" w:rsidRPr="00CB46D2" w:rsidRDefault="009D682B" w:rsidP="00CB46D2">
      <w:pPr>
        <w:jc w:val="both"/>
        <w:rPr>
          <w:bCs/>
        </w:rPr>
      </w:pPr>
      <w:r w:rsidRPr="00CB46D2">
        <w:t xml:space="preserve">Zamawiający nie dopuszcza składania ofert częściowych. Oferta musi obejmować całość </w:t>
      </w:r>
      <w:r w:rsidRPr="00CB46D2">
        <w:rPr>
          <w:bCs/>
        </w:rPr>
        <w:t>zamówienia.</w:t>
      </w:r>
    </w:p>
    <w:p w:rsidR="009D682B" w:rsidRPr="00CB46D2" w:rsidRDefault="009D682B" w:rsidP="00CB46D2">
      <w:pPr>
        <w:jc w:val="both"/>
      </w:pPr>
      <w:r w:rsidRPr="00CB46D2">
        <w:rPr>
          <w:b/>
          <w:bCs/>
        </w:rPr>
        <w:t xml:space="preserve"> </w:t>
      </w:r>
    </w:p>
    <w:p w:rsidR="009D682B" w:rsidRPr="00CB46D2" w:rsidRDefault="009D682B" w:rsidP="00CB46D2">
      <w:pPr>
        <w:jc w:val="both"/>
        <w:rPr>
          <w:u w:val="single"/>
        </w:rPr>
      </w:pPr>
      <w:r w:rsidRPr="00CB46D2">
        <w:rPr>
          <w:b/>
          <w:bCs/>
          <w:u w:val="single"/>
        </w:rPr>
        <w:t xml:space="preserve">VI. ZAMÓWIENIA, O KTORYCH MOWA W ART. 67 UST. 1 PKT. 6 PZP </w:t>
      </w:r>
    </w:p>
    <w:p w:rsidR="009D682B" w:rsidRPr="00CB46D2" w:rsidRDefault="009D682B" w:rsidP="00CB46D2">
      <w:pPr>
        <w:jc w:val="both"/>
      </w:pPr>
      <w:r w:rsidRPr="00CB46D2">
        <w:t xml:space="preserve">Zamawiający nie przewiduje możliwości udzielania zamówień podobnych, o których mowa w art. 67 ust. l pkt. 6 PZP. </w:t>
      </w:r>
    </w:p>
    <w:p w:rsidR="009D682B" w:rsidRPr="00CB46D2" w:rsidRDefault="009D682B" w:rsidP="00CB46D2">
      <w:pPr>
        <w:jc w:val="both"/>
      </w:pPr>
    </w:p>
    <w:p w:rsidR="009D682B" w:rsidRPr="00CB46D2" w:rsidRDefault="009D682B" w:rsidP="00CB46D2">
      <w:pPr>
        <w:jc w:val="both"/>
        <w:rPr>
          <w:b/>
          <w:bCs/>
          <w:u w:val="single"/>
        </w:rPr>
      </w:pPr>
      <w:r w:rsidRPr="00CB46D2">
        <w:rPr>
          <w:b/>
          <w:bCs/>
          <w:u w:val="single"/>
        </w:rPr>
        <w:t xml:space="preserve">VII. OFERTY WARIANTOWE </w:t>
      </w:r>
    </w:p>
    <w:p w:rsidR="009D682B" w:rsidRPr="00CB46D2" w:rsidRDefault="009D682B" w:rsidP="00CB46D2">
      <w:pPr>
        <w:jc w:val="both"/>
      </w:pPr>
      <w:r w:rsidRPr="00CB46D2">
        <w:t>Zamawiający nie dopuszcza możliwości składania ofert wariantowych.</w:t>
      </w:r>
    </w:p>
    <w:p w:rsidR="009D682B" w:rsidRPr="00CB46D2" w:rsidRDefault="009D682B" w:rsidP="00CB46D2">
      <w:pPr>
        <w:jc w:val="both"/>
      </w:pPr>
      <w:r w:rsidRPr="00CB46D2">
        <w:t xml:space="preserve"> </w:t>
      </w:r>
    </w:p>
    <w:p w:rsidR="009D682B" w:rsidRPr="00CB46D2" w:rsidRDefault="009D682B" w:rsidP="00CB46D2">
      <w:pPr>
        <w:jc w:val="both"/>
        <w:rPr>
          <w:b/>
          <w:bCs/>
          <w:u w:val="single"/>
        </w:rPr>
      </w:pPr>
      <w:r w:rsidRPr="00CB46D2">
        <w:rPr>
          <w:b/>
          <w:bCs/>
          <w:u w:val="single"/>
        </w:rPr>
        <w:t xml:space="preserve">VIII. INFORMACJE DOTYCZĄCE WALUT OBCYCH </w:t>
      </w:r>
    </w:p>
    <w:p w:rsidR="009D682B" w:rsidRPr="00CB46D2" w:rsidRDefault="009D682B" w:rsidP="00CB46D2">
      <w:pPr>
        <w:jc w:val="both"/>
      </w:pPr>
      <w:r w:rsidRPr="00CB46D2">
        <w:t>Zamawiający nie przewiduje rozliczenia w obcych walutach.</w:t>
      </w:r>
    </w:p>
    <w:p w:rsidR="009D682B" w:rsidRPr="00CB46D2" w:rsidRDefault="009D682B" w:rsidP="00CB46D2">
      <w:pPr>
        <w:jc w:val="both"/>
      </w:pPr>
      <w:r w:rsidRPr="00CB46D2">
        <w:t xml:space="preserve"> </w:t>
      </w:r>
    </w:p>
    <w:p w:rsidR="009D682B" w:rsidRPr="00CB46D2" w:rsidRDefault="009D682B" w:rsidP="00CB46D2">
      <w:pPr>
        <w:jc w:val="both"/>
        <w:rPr>
          <w:b/>
          <w:bCs/>
          <w:u w:val="single"/>
        </w:rPr>
      </w:pPr>
      <w:r w:rsidRPr="00CB46D2">
        <w:rPr>
          <w:b/>
          <w:bCs/>
          <w:u w:val="single"/>
        </w:rPr>
        <w:t xml:space="preserve">IX. AUKCJA ELEKTRONICZNA </w:t>
      </w:r>
    </w:p>
    <w:p w:rsidR="009D682B" w:rsidRPr="00CB46D2" w:rsidRDefault="009D682B" w:rsidP="00CB46D2">
      <w:pPr>
        <w:jc w:val="both"/>
      </w:pPr>
      <w:r w:rsidRPr="00CB46D2">
        <w:t xml:space="preserve">Zamawiający nie przewiduje aukcji elektronicznej. </w:t>
      </w:r>
    </w:p>
    <w:p w:rsidR="009D682B" w:rsidRPr="00CB46D2" w:rsidRDefault="009D682B" w:rsidP="00CB46D2">
      <w:pPr>
        <w:jc w:val="both"/>
      </w:pPr>
    </w:p>
    <w:p w:rsidR="009D682B" w:rsidRPr="00CB46D2" w:rsidRDefault="009D682B" w:rsidP="00CB46D2">
      <w:pPr>
        <w:jc w:val="both"/>
        <w:rPr>
          <w:b/>
          <w:bCs/>
          <w:u w:val="single"/>
        </w:rPr>
      </w:pPr>
      <w:r w:rsidRPr="00CB46D2">
        <w:rPr>
          <w:b/>
          <w:bCs/>
          <w:u w:val="single"/>
        </w:rPr>
        <w:t xml:space="preserve">X. TERMIN WYKONANIA ZAMOWIENIA </w:t>
      </w:r>
    </w:p>
    <w:p w:rsidR="009D682B" w:rsidRPr="00164223" w:rsidRDefault="009D682B" w:rsidP="00CB46D2">
      <w:pPr>
        <w:jc w:val="both"/>
        <w:rPr>
          <w:b/>
          <w:bCs/>
        </w:rPr>
      </w:pPr>
      <w:r w:rsidRPr="00164223">
        <w:t xml:space="preserve">Wykonawca zrealizuje usługę w terminie </w:t>
      </w:r>
      <w:r w:rsidRPr="00164223">
        <w:rPr>
          <w:b/>
          <w:bCs/>
        </w:rPr>
        <w:t xml:space="preserve">od sierpnia 2019r. (przewidywalny </w:t>
      </w:r>
      <w:r>
        <w:rPr>
          <w:b/>
          <w:bCs/>
        </w:rPr>
        <w:t>termin</w:t>
      </w:r>
      <w:r w:rsidRPr="00164223">
        <w:rPr>
          <w:b/>
          <w:bCs/>
        </w:rPr>
        <w:t xml:space="preserve"> podpisania umowy) do dnia 31.12.2027 r.</w:t>
      </w:r>
    </w:p>
    <w:p w:rsidR="009D682B" w:rsidRPr="00164223" w:rsidRDefault="009D682B" w:rsidP="00CB46D2">
      <w:pPr>
        <w:jc w:val="both"/>
        <w:rPr>
          <w:b/>
          <w:bCs/>
        </w:rPr>
      </w:pPr>
    </w:p>
    <w:p w:rsidR="009D682B" w:rsidRPr="00164223" w:rsidRDefault="009D682B" w:rsidP="00CB46D2">
      <w:pPr>
        <w:jc w:val="both"/>
        <w:rPr>
          <w:b/>
          <w:bCs/>
          <w:u w:val="single"/>
        </w:rPr>
      </w:pPr>
      <w:r w:rsidRPr="00164223">
        <w:rPr>
          <w:b/>
          <w:bCs/>
          <w:u w:val="single"/>
        </w:rPr>
        <w:t xml:space="preserve">XI. WARUNKI UDZIAŁU W POSTĘPOWANIU </w:t>
      </w:r>
    </w:p>
    <w:p w:rsidR="009D682B" w:rsidRPr="00164223" w:rsidRDefault="009D682B" w:rsidP="00CB46D2">
      <w:pPr>
        <w:jc w:val="both"/>
      </w:pPr>
      <w:r w:rsidRPr="00CB46D2">
        <w:t>O udzielenie zamówienia mogą ubiega</w:t>
      </w:r>
      <w:r w:rsidRPr="00164223">
        <w:t>ć</w:t>
      </w:r>
      <w:r w:rsidRPr="00CB46D2">
        <w:t xml:space="preserve"> się Wykonawcy, którzy nie podlegają wykluczeniu oraz spełniają warunki udziału w postępowaniu dotyczące:</w:t>
      </w:r>
    </w:p>
    <w:p w:rsidR="009D682B" w:rsidRPr="00CB46D2" w:rsidRDefault="009D682B" w:rsidP="00CB46D2">
      <w:pPr>
        <w:jc w:val="both"/>
      </w:pPr>
      <w:r w:rsidRPr="00CB46D2">
        <w:t xml:space="preserve"> </w:t>
      </w:r>
    </w:p>
    <w:p w:rsidR="009D682B" w:rsidRPr="00CB46D2" w:rsidRDefault="009D682B" w:rsidP="00CB46D2">
      <w:pPr>
        <w:jc w:val="both"/>
      </w:pPr>
      <w:r w:rsidRPr="00CB46D2">
        <w:rPr>
          <w:b/>
          <w:bCs/>
        </w:rPr>
        <w:t>1.Kompetencji lub uprawnie</w:t>
      </w:r>
      <w:r w:rsidRPr="00164223">
        <w:rPr>
          <w:b/>
          <w:bCs/>
        </w:rPr>
        <w:t>ń</w:t>
      </w:r>
      <w:r w:rsidRPr="00CB46D2">
        <w:rPr>
          <w:b/>
          <w:bCs/>
        </w:rPr>
        <w:t xml:space="preserve"> do prowadzenia określonej działalności. </w:t>
      </w:r>
    </w:p>
    <w:p w:rsidR="009D682B" w:rsidRPr="00CB46D2" w:rsidRDefault="009D682B" w:rsidP="00CB46D2">
      <w:pPr>
        <w:jc w:val="both"/>
      </w:pPr>
      <w:r w:rsidRPr="00CB46D2">
        <w:t xml:space="preserve">Zamawiający określa że Wykonawca spełni warunek jeżeli wykaże, że: </w:t>
      </w:r>
    </w:p>
    <w:p w:rsidR="009D682B" w:rsidRPr="00CB46D2" w:rsidRDefault="009D682B" w:rsidP="00CB46D2">
      <w:pPr>
        <w:jc w:val="both"/>
      </w:pPr>
      <w:r w:rsidRPr="00CB46D2">
        <w:t>1) posiada odpowiednie zezwolenie na rozpoczęcie działalności bankowej, o którym mowa w art.36 ustawy z dnia 29 sierpnia 1997 r Prawo bankowe (</w:t>
      </w:r>
      <w:r w:rsidRPr="00CB46D2">
        <w:rPr>
          <w:i/>
          <w:iCs/>
        </w:rPr>
        <w:t>Dz.U. z 2018 r poz.2187 ze zm</w:t>
      </w:r>
      <w:r w:rsidRPr="00CB46D2">
        <w:t xml:space="preserve">.) </w:t>
      </w:r>
    </w:p>
    <w:p w:rsidR="009D682B" w:rsidRPr="00164223" w:rsidRDefault="009D682B" w:rsidP="00CB46D2">
      <w:pPr>
        <w:jc w:val="both"/>
      </w:pPr>
      <w:r w:rsidRPr="00CB46D2">
        <w:t>2) posiada inny odpowiedni dokument, uprawniający do prowadzenia działalności bankowej zgodnie z obowiązującym prawem</w:t>
      </w:r>
    </w:p>
    <w:p w:rsidR="009D682B" w:rsidRPr="00CB46D2" w:rsidRDefault="009D682B" w:rsidP="00CB46D2">
      <w:pPr>
        <w:jc w:val="both"/>
      </w:pPr>
      <w:r w:rsidRPr="00CB46D2">
        <w:t xml:space="preserve"> </w:t>
      </w:r>
    </w:p>
    <w:p w:rsidR="009D682B" w:rsidRPr="00164223" w:rsidRDefault="009D682B" w:rsidP="00CB46D2">
      <w:pPr>
        <w:jc w:val="both"/>
        <w:rPr>
          <w:b/>
          <w:bCs/>
        </w:rPr>
      </w:pPr>
      <w:r w:rsidRPr="00CB46D2">
        <w:rPr>
          <w:b/>
          <w:bCs/>
        </w:rPr>
        <w:t>2. Sytuacji finansowej lub ekonomicznej:</w:t>
      </w:r>
      <w:r w:rsidRPr="00164223">
        <w:rPr>
          <w:b/>
          <w:bCs/>
        </w:rPr>
        <w:t xml:space="preserve"> brak warunków.</w:t>
      </w:r>
    </w:p>
    <w:p w:rsidR="009D682B" w:rsidRPr="00CB46D2" w:rsidRDefault="009D682B" w:rsidP="00CB46D2">
      <w:pPr>
        <w:jc w:val="both"/>
      </w:pPr>
    </w:p>
    <w:p w:rsidR="009D682B" w:rsidRPr="00CB46D2" w:rsidRDefault="009D682B" w:rsidP="00CB46D2">
      <w:pPr>
        <w:jc w:val="both"/>
      </w:pPr>
      <w:r w:rsidRPr="00CB46D2">
        <w:rPr>
          <w:b/>
          <w:bCs/>
        </w:rPr>
        <w:t>3</w:t>
      </w:r>
      <w:r w:rsidRPr="00CB46D2">
        <w:t xml:space="preserve">. </w:t>
      </w:r>
      <w:r w:rsidRPr="00CB46D2">
        <w:rPr>
          <w:b/>
          <w:bCs/>
        </w:rPr>
        <w:t>Zdolności technicznej lub zawodowej:</w:t>
      </w:r>
      <w:r>
        <w:rPr>
          <w:b/>
          <w:bCs/>
        </w:rPr>
        <w:t xml:space="preserve"> brak warunków.</w:t>
      </w:r>
    </w:p>
    <w:p w:rsidR="009D682B" w:rsidRPr="00CB46D2" w:rsidRDefault="009D682B" w:rsidP="00CB46D2">
      <w:pPr>
        <w:jc w:val="both"/>
      </w:pPr>
    </w:p>
    <w:p w:rsidR="009D682B" w:rsidRPr="00164223" w:rsidRDefault="009D682B" w:rsidP="00CB46D2">
      <w:pPr>
        <w:jc w:val="both"/>
      </w:pPr>
      <w:r w:rsidRPr="00164223">
        <w:t>Wykonawcy mogą wspólnie ubiegać się o udzielenie zamówienia. W takim przypadku wykonawcy ustanawiają pełnomocnika do reprezentowania ich w postępowaniu o udzielenie zamówienia albo reprezentowania w postępowaniu i zawarcia umowy w sprawie zamówienia publicznego. Pełnomocnictwo w formie pisemnej (</w:t>
      </w:r>
      <w:r w:rsidRPr="00164223">
        <w:rPr>
          <w:i/>
          <w:iCs/>
        </w:rPr>
        <w:t>oryginał lub kopia potwierdzona za zgodność z oryginałem przez notariusza</w:t>
      </w:r>
      <w:r w:rsidRPr="00164223">
        <w:t>) należy dołączyć do oferty.</w:t>
      </w:r>
    </w:p>
    <w:p w:rsidR="009D682B" w:rsidRPr="00164223" w:rsidRDefault="009D682B" w:rsidP="00CB46D2">
      <w:pPr>
        <w:jc w:val="both"/>
      </w:pPr>
    </w:p>
    <w:p w:rsidR="009D682B" w:rsidRPr="00CB46D2" w:rsidRDefault="009D682B" w:rsidP="00CB46D2">
      <w:pPr>
        <w:jc w:val="both"/>
        <w:rPr>
          <w:u w:val="single"/>
        </w:rPr>
      </w:pPr>
      <w:r w:rsidRPr="00164223">
        <w:rPr>
          <w:b/>
          <w:bCs/>
          <w:u w:val="single"/>
        </w:rPr>
        <w:t xml:space="preserve">XII. PODSTAWY WYKLUCZENIA Z POSTĘPOWANIA </w:t>
      </w:r>
    </w:p>
    <w:p w:rsidR="009D682B" w:rsidRPr="00164223" w:rsidRDefault="009D682B" w:rsidP="006612D4">
      <w:pPr>
        <w:pStyle w:val="ListParagraph"/>
        <w:numPr>
          <w:ilvl w:val="6"/>
          <w:numId w:val="3"/>
        </w:numPr>
        <w:ind w:left="284" w:hanging="284"/>
        <w:jc w:val="both"/>
        <w:rPr>
          <w:b/>
          <w:bCs/>
        </w:rPr>
      </w:pPr>
      <w:r w:rsidRPr="00164223">
        <w:rPr>
          <w:b/>
          <w:bCs/>
        </w:rPr>
        <w:t>O udzielenie zamówienia mogą ubiegać się Wykonawcy, którzy nie podlegają wykluczeniu w okolicznościach, o których mowa w art. 24 ust. 1 pkt 12-23 oraz ust. 5 pkt 1 ustawy Pzp;</w:t>
      </w:r>
    </w:p>
    <w:p w:rsidR="009D682B" w:rsidRDefault="009D682B" w:rsidP="006612D4">
      <w:pPr>
        <w:jc w:val="both"/>
        <w:rPr>
          <w:b/>
          <w:bCs/>
        </w:rPr>
      </w:pPr>
    </w:p>
    <w:p w:rsidR="009D682B" w:rsidRPr="00164223" w:rsidRDefault="009D682B" w:rsidP="00164223">
      <w:pPr>
        <w:pStyle w:val="ListParagraph"/>
        <w:numPr>
          <w:ilvl w:val="0"/>
          <w:numId w:val="10"/>
        </w:numPr>
        <w:jc w:val="both"/>
        <w:rPr>
          <w:b/>
          <w:bCs/>
        </w:rPr>
      </w:pPr>
      <w:r w:rsidRPr="00164223">
        <w:rPr>
          <w:b/>
          <w:bCs/>
        </w:rPr>
        <w:t>Podstawy wykluczenia (tzw. przesłanki wykluczenia obligatoryjne i fakultatywne).</w:t>
      </w:r>
    </w:p>
    <w:p w:rsidR="009D682B" w:rsidRPr="00164223" w:rsidRDefault="009D682B" w:rsidP="00164223">
      <w:pPr>
        <w:pStyle w:val="ListParagraph"/>
        <w:ind w:left="360"/>
        <w:jc w:val="both"/>
        <w:rPr>
          <w:b/>
          <w:bCs/>
        </w:rPr>
      </w:pPr>
    </w:p>
    <w:p w:rsidR="009D682B" w:rsidRPr="006612D4" w:rsidRDefault="009D682B" w:rsidP="006612D4">
      <w:pPr>
        <w:numPr>
          <w:ilvl w:val="1"/>
          <w:numId w:val="10"/>
        </w:numPr>
        <w:ind w:left="284" w:hanging="284"/>
        <w:jc w:val="both"/>
        <w:rPr>
          <w:b/>
          <w:bCs/>
          <w:u w:val="single"/>
        </w:rPr>
      </w:pPr>
      <w:r w:rsidRPr="006612D4">
        <w:rPr>
          <w:u w:val="single"/>
        </w:rPr>
        <w:t>Zgodnie z art. 24 ust. 1 Pzp z postępowania o udzielenie zamówienia wyklucza się (tzw. przesłanki obligatoryjne):</w:t>
      </w:r>
    </w:p>
    <w:p w:rsidR="009D682B" w:rsidRPr="006612D4" w:rsidRDefault="009D682B" w:rsidP="006612D4">
      <w:pPr>
        <w:numPr>
          <w:ilvl w:val="2"/>
          <w:numId w:val="12"/>
        </w:numPr>
        <w:ind w:left="284" w:hanging="284"/>
        <w:jc w:val="both"/>
        <w:rPr>
          <w:b/>
          <w:bCs/>
        </w:rPr>
      </w:pPr>
      <w:r w:rsidRPr="006612D4">
        <w:t>Wykonawcę, który nie wykazał spełniania warunków udziału w postępowaniu lub nie wykazał braku podstaw wykluczenia;</w:t>
      </w:r>
    </w:p>
    <w:p w:rsidR="009D682B" w:rsidRPr="006612D4" w:rsidRDefault="009D682B" w:rsidP="006612D4">
      <w:pPr>
        <w:numPr>
          <w:ilvl w:val="2"/>
          <w:numId w:val="12"/>
        </w:numPr>
        <w:ind w:left="284" w:hanging="284"/>
        <w:jc w:val="both"/>
        <w:rPr>
          <w:b/>
          <w:bCs/>
        </w:rPr>
      </w:pPr>
      <w:r w:rsidRPr="006612D4">
        <w:t>Wykonawcę będącego osobą fizyczną, którego prawomocnie skazano za przestępstwo:</w:t>
      </w:r>
    </w:p>
    <w:p w:rsidR="009D682B" w:rsidRPr="00164223" w:rsidRDefault="009D682B" w:rsidP="006612D4">
      <w:pPr>
        <w:numPr>
          <w:ilvl w:val="2"/>
          <w:numId w:val="11"/>
        </w:numPr>
        <w:ind w:left="709" w:hanging="425"/>
        <w:jc w:val="both"/>
      </w:pPr>
      <w:r w:rsidRPr="00164223">
        <w:t xml:space="preserve"> </w:t>
      </w:r>
      <w:r w:rsidRPr="006612D4">
        <w:t xml:space="preserve">o którym mowa w art. 165a, art. 181-188, art. 189a, art. 218-221, art. 228-230a, art. 250a, art. 258 lub art. 270-309 </w:t>
      </w:r>
      <w:r w:rsidRPr="006612D4">
        <w:rPr>
          <w:i/>
        </w:rPr>
        <w:t>ustawy z dnia 6 czerwca 1997 r. - Kodeks karny</w:t>
      </w:r>
      <w:r w:rsidRPr="006612D4">
        <w:br/>
        <w:t xml:space="preserve">(t.j. Dz. U. z 2018 r. poz. 1600 z późn. zm.) lub art. 46 lub art. 48 </w:t>
      </w:r>
      <w:r w:rsidRPr="006612D4">
        <w:rPr>
          <w:i/>
        </w:rPr>
        <w:t>ustawy z dnia 25 czerwca 2010 r. o sporcie</w:t>
      </w:r>
      <w:r w:rsidRPr="006612D4">
        <w:t xml:space="preserve"> (t.j. Dz. U. z 2018 r. poz. 1263 z późn. zm.),</w:t>
      </w:r>
    </w:p>
    <w:p w:rsidR="009D682B" w:rsidRPr="00164223" w:rsidRDefault="009D682B" w:rsidP="006612D4">
      <w:pPr>
        <w:numPr>
          <w:ilvl w:val="2"/>
          <w:numId w:val="11"/>
        </w:numPr>
        <w:ind w:left="709" w:hanging="425"/>
        <w:jc w:val="both"/>
      </w:pPr>
      <w:r w:rsidRPr="006612D4">
        <w:t xml:space="preserve">o charakterze terrorystycznym, o którym mowa w art. 115 § 20 ustawy z dnia 6 czerwca 1997 r. - </w:t>
      </w:r>
      <w:r w:rsidRPr="006612D4">
        <w:rPr>
          <w:i/>
        </w:rPr>
        <w:t>Kodeks karny</w:t>
      </w:r>
      <w:r w:rsidRPr="006612D4">
        <w:t>,</w:t>
      </w:r>
    </w:p>
    <w:p w:rsidR="009D682B" w:rsidRPr="00164223" w:rsidRDefault="009D682B" w:rsidP="00164223">
      <w:pPr>
        <w:numPr>
          <w:ilvl w:val="2"/>
          <w:numId w:val="11"/>
        </w:numPr>
        <w:ind w:left="709" w:hanging="425"/>
        <w:jc w:val="both"/>
      </w:pPr>
      <w:r w:rsidRPr="00164223">
        <w:t xml:space="preserve"> </w:t>
      </w:r>
      <w:r w:rsidRPr="006612D4">
        <w:t>skarbowe,</w:t>
      </w:r>
    </w:p>
    <w:p w:rsidR="009D682B" w:rsidRPr="006612D4" w:rsidRDefault="009D682B" w:rsidP="00164223">
      <w:pPr>
        <w:numPr>
          <w:ilvl w:val="2"/>
          <w:numId w:val="11"/>
        </w:numPr>
        <w:ind w:left="709" w:hanging="425"/>
        <w:jc w:val="both"/>
      </w:pPr>
      <w:r w:rsidRPr="006612D4">
        <w:t xml:space="preserve">o którym mowa w art. 9 lub art. 10 ustawy z dnia 15 czerwca 2012 r. </w:t>
      </w:r>
      <w:r w:rsidRPr="006612D4">
        <w:rPr>
          <w:i/>
        </w:rPr>
        <w:t>o skutkach powierzania wykonywania pracy cudzoziemcom przebywającym wbrew przepisom na terytorium Rzeczypospolitej Polskiej</w:t>
      </w:r>
      <w:r w:rsidRPr="006612D4">
        <w:t xml:space="preserve"> (Dz. U. poz. 769);</w:t>
      </w:r>
    </w:p>
    <w:p w:rsidR="009D682B" w:rsidRPr="006612D4" w:rsidRDefault="009D682B" w:rsidP="006612D4">
      <w:pPr>
        <w:numPr>
          <w:ilvl w:val="2"/>
          <w:numId w:val="12"/>
        </w:numPr>
        <w:ind w:left="284" w:hanging="284"/>
        <w:jc w:val="both"/>
      </w:pPr>
      <w:r w:rsidRPr="006612D4">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ust. 2 pkt 2.1 ppkt 2 niniejszego rozdziału SIWZ;</w:t>
      </w:r>
    </w:p>
    <w:p w:rsidR="009D682B" w:rsidRPr="006612D4" w:rsidRDefault="009D682B" w:rsidP="006612D4">
      <w:pPr>
        <w:numPr>
          <w:ilvl w:val="2"/>
          <w:numId w:val="12"/>
        </w:numPr>
        <w:ind w:left="284" w:hanging="284"/>
        <w:jc w:val="both"/>
      </w:pPr>
      <w:r w:rsidRPr="006612D4">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9D682B" w:rsidRPr="006612D4" w:rsidRDefault="009D682B" w:rsidP="006612D4">
      <w:pPr>
        <w:numPr>
          <w:ilvl w:val="2"/>
          <w:numId w:val="12"/>
        </w:numPr>
        <w:ind w:left="284" w:hanging="284"/>
        <w:jc w:val="both"/>
      </w:pPr>
      <w:r w:rsidRPr="006612D4">
        <w:t>Wykonawcę, który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p>
    <w:p w:rsidR="009D682B" w:rsidRPr="006612D4" w:rsidRDefault="009D682B" w:rsidP="006612D4">
      <w:pPr>
        <w:numPr>
          <w:ilvl w:val="2"/>
          <w:numId w:val="12"/>
        </w:numPr>
        <w:ind w:left="284" w:hanging="284"/>
        <w:jc w:val="both"/>
      </w:pPr>
      <w:r w:rsidRPr="006612D4">
        <w:t>Wykonawcę, który w wyniku lekkomyślności lub niedbalstwa przedstawił informacje wprowadzające w błąd Zamawiającego, mogące mieć istotny wpływ na decyzje podejmowane przez Zamawiającego w postępowaniu o udzielenie zamówienia;</w:t>
      </w:r>
    </w:p>
    <w:p w:rsidR="009D682B" w:rsidRPr="006612D4" w:rsidRDefault="009D682B" w:rsidP="006612D4">
      <w:pPr>
        <w:numPr>
          <w:ilvl w:val="2"/>
          <w:numId w:val="12"/>
        </w:numPr>
        <w:ind w:left="284" w:hanging="284"/>
        <w:jc w:val="both"/>
      </w:pPr>
      <w:r w:rsidRPr="006612D4">
        <w:t>Wykonawcę, który bezprawnie wpływał lub próbował wpłynąć na czynności Zamawiającego lub pozyskać informacje poufne, mogące dać mu przewagę w postępowaniu o udzielenie zamówienia;</w:t>
      </w:r>
    </w:p>
    <w:p w:rsidR="009D682B" w:rsidRPr="006612D4" w:rsidRDefault="009D682B" w:rsidP="006612D4">
      <w:pPr>
        <w:numPr>
          <w:ilvl w:val="2"/>
          <w:numId w:val="12"/>
        </w:numPr>
        <w:ind w:left="284" w:hanging="284"/>
        <w:jc w:val="both"/>
      </w:pPr>
      <w:r w:rsidRPr="006612D4">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9D682B" w:rsidRPr="006612D4" w:rsidRDefault="009D682B" w:rsidP="006612D4">
      <w:pPr>
        <w:numPr>
          <w:ilvl w:val="2"/>
          <w:numId w:val="12"/>
        </w:numPr>
        <w:ind w:left="284" w:hanging="284"/>
        <w:jc w:val="both"/>
      </w:pPr>
      <w:r w:rsidRPr="006612D4">
        <w:t>Wykonawcę, który z innymi wykonawcami zawarł porozumienie mające na celu zakłócenie konkurencji między wykonawcami w postępowaniu o udzielenie zamówienia, co Zamawiający jest w stanie wykazać za pomocą stosownych środków dowodowych;</w:t>
      </w:r>
    </w:p>
    <w:p w:rsidR="009D682B" w:rsidRPr="006612D4" w:rsidRDefault="009D682B" w:rsidP="006612D4">
      <w:pPr>
        <w:numPr>
          <w:ilvl w:val="2"/>
          <w:numId w:val="12"/>
        </w:numPr>
        <w:ind w:left="284" w:hanging="284"/>
        <w:jc w:val="both"/>
      </w:pPr>
      <w:r w:rsidRPr="006612D4">
        <w:t>Wykonawcę będącego podmiotem zbiorowym, wobec którego sąd orzekł zakaz ubiegania się o zamówienia publiczne na podstawie ustawy z dnia 28 października 2002 r.</w:t>
      </w:r>
      <w:r w:rsidRPr="006612D4">
        <w:rPr>
          <w:i/>
        </w:rPr>
        <w:t xml:space="preserve"> o odpowiedzialności podmiotów zbiorowych za czyny zabronione pod groźbą kary</w:t>
      </w:r>
      <w:r w:rsidRPr="006612D4">
        <w:br/>
        <w:t>(Dz. U. z 2018 poz. 703 z późn.zm.);</w:t>
      </w:r>
    </w:p>
    <w:p w:rsidR="009D682B" w:rsidRPr="006612D4" w:rsidRDefault="009D682B" w:rsidP="006612D4">
      <w:pPr>
        <w:numPr>
          <w:ilvl w:val="2"/>
          <w:numId w:val="12"/>
        </w:numPr>
        <w:ind w:left="284" w:hanging="284"/>
        <w:jc w:val="both"/>
      </w:pPr>
      <w:r w:rsidRPr="006612D4">
        <w:t>Wykonawcę, wobec którego orzeczono tytułem środka zapobiegawczego zakaz ubiegania się o zamówienia publiczne;</w:t>
      </w:r>
    </w:p>
    <w:p w:rsidR="009D682B" w:rsidRPr="006612D4" w:rsidRDefault="009D682B" w:rsidP="006612D4">
      <w:pPr>
        <w:numPr>
          <w:ilvl w:val="2"/>
          <w:numId w:val="12"/>
        </w:numPr>
        <w:ind w:left="284" w:hanging="284"/>
        <w:jc w:val="both"/>
      </w:pPr>
      <w:r w:rsidRPr="006612D4">
        <w:t>Wykonawców, którzy należąc do tej samej grupy kapitałowej, w rozumieniu ustawy z dnia 16 lutego 2007 r.</w:t>
      </w:r>
      <w:r w:rsidRPr="006612D4">
        <w:rPr>
          <w:i/>
        </w:rPr>
        <w:t xml:space="preserve"> o ochronie konkurencji i konsumentów</w:t>
      </w:r>
      <w:r w:rsidRPr="006612D4">
        <w:t xml:space="preserve"> (Dz. U. z 2018 r. poz. 798 </w:t>
      </w:r>
      <w:r w:rsidRPr="006612D4">
        <w:br/>
        <w:t>z późn. zm.), złożyli odrębne oferty, oferty częściowe lub wnioski o dopuszczenie do udziału w postępowaniu, chyba że wykażą, że istniejące między nimi powiązania nie prowadzą do zakłócenia konkurencji w postępowaniu o udzielenie zamówienia.</w:t>
      </w:r>
    </w:p>
    <w:p w:rsidR="009D682B" w:rsidRPr="006612D4" w:rsidRDefault="009D682B" w:rsidP="006612D4">
      <w:pPr>
        <w:numPr>
          <w:ilvl w:val="1"/>
          <w:numId w:val="10"/>
        </w:numPr>
        <w:ind w:left="284" w:hanging="284"/>
        <w:jc w:val="both"/>
        <w:rPr>
          <w:u w:val="single"/>
        </w:rPr>
      </w:pPr>
      <w:r w:rsidRPr="006612D4">
        <w:rPr>
          <w:u w:val="single"/>
        </w:rPr>
        <w:t>Na podstawie art. 24 ust. 5 pkt 1 Pzp z postępowania o udzielenie zamówienia Zamawiający wyklucza również Wykonawcę (tzw. przesłanki fakultatywne):</w:t>
      </w:r>
    </w:p>
    <w:p w:rsidR="009D682B" w:rsidRPr="00164223" w:rsidRDefault="009D682B" w:rsidP="006612D4">
      <w:pPr>
        <w:numPr>
          <w:ilvl w:val="2"/>
          <w:numId w:val="10"/>
        </w:numPr>
        <w:ind w:left="284" w:hanging="284"/>
        <w:jc w:val="both"/>
        <w:rPr>
          <w:b/>
        </w:rPr>
      </w:pPr>
      <w:r w:rsidRPr="006612D4">
        <w:t xml:space="preserve">w stosunku do którego </w:t>
      </w:r>
      <w:r w:rsidRPr="006612D4">
        <w:rPr>
          <w:b/>
        </w:rPr>
        <w:t>otwarto likwidację</w:t>
      </w:r>
      <w:r w:rsidRPr="006612D4">
        <w:t>, w zatwierdzonym przez sąd układzie w </w:t>
      </w:r>
      <w:r w:rsidRPr="006612D4">
        <w:rPr>
          <w:b/>
        </w:rPr>
        <w:t>postępowaniu restrukturyzacyjnym</w:t>
      </w:r>
      <w:r w:rsidRPr="006612D4">
        <w:t xml:space="preserve"> jest przewidziane zaspokojenie wierzycieli przez likwidację jego majątku lub sąd zarządził likwidację jego majątku w trybie art. 332 ust. 1 ustawy z dnia 15 maja 2015 r. -</w:t>
      </w:r>
      <w:r w:rsidRPr="006612D4">
        <w:rPr>
          <w:i/>
        </w:rPr>
        <w:t xml:space="preserve"> Prawo restrukturyzacyjne </w:t>
      </w:r>
      <w:r w:rsidRPr="006612D4">
        <w:t xml:space="preserve">(t.j. Dz. U. z 2019 r. poz. 243 z późn. zm.) lub którego </w:t>
      </w:r>
      <w:r w:rsidRPr="006612D4">
        <w:rPr>
          <w:b/>
        </w:rPr>
        <w:t>upadłość ogłoszono</w:t>
      </w:r>
      <w:r w:rsidRPr="006612D4">
        <w:t>,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w:t>
      </w:r>
      <w:r w:rsidRPr="006612D4">
        <w:rPr>
          <w:i/>
        </w:rPr>
        <w:t xml:space="preserve"> Prawo upadłościowe</w:t>
      </w:r>
      <w:r w:rsidRPr="006612D4">
        <w:t xml:space="preserve"> (t.j. Dz. U. z 2017 r. poz. 2344 z późn. zm.);</w:t>
      </w:r>
    </w:p>
    <w:p w:rsidR="009D682B" w:rsidRPr="006612D4" w:rsidRDefault="009D682B" w:rsidP="00164223">
      <w:pPr>
        <w:ind w:left="284"/>
        <w:jc w:val="both"/>
        <w:rPr>
          <w:b/>
        </w:rPr>
      </w:pPr>
    </w:p>
    <w:p w:rsidR="009D682B" w:rsidRPr="006612D4" w:rsidRDefault="009D682B" w:rsidP="006612D4">
      <w:pPr>
        <w:numPr>
          <w:ilvl w:val="1"/>
          <w:numId w:val="10"/>
        </w:numPr>
        <w:ind w:left="284" w:hanging="284"/>
        <w:jc w:val="both"/>
        <w:rPr>
          <w:b/>
          <w:bCs/>
        </w:rPr>
      </w:pPr>
      <w:r w:rsidRPr="006612D4">
        <w:rPr>
          <w:b/>
          <w:bCs/>
        </w:rPr>
        <w:t>Wykluczenie Wykonawcy w okolicznościach wskazanych w pkt. 2.1 i 2.2 następuje:</w:t>
      </w:r>
    </w:p>
    <w:p w:rsidR="009D682B" w:rsidRPr="006612D4" w:rsidRDefault="009D682B" w:rsidP="006612D4">
      <w:pPr>
        <w:numPr>
          <w:ilvl w:val="2"/>
          <w:numId w:val="10"/>
        </w:numPr>
        <w:ind w:left="284" w:hanging="284"/>
        <w:jc w:val="both"/>
      </w:pPr>
      <w:r w:rsidRPr="006612D4">
        <w:t xml:space="preserve">w przypadkach, o których mowa w art. 24 ust. 1 pkt 13 lit. a-c i pkt 14 ustawy Pzp, gdy osoba, o której mowa w tych przepisach została wskazana za przestępstwo wymienione w art. 24 ust. 1 pkt 13 lit. a-c ustawy Pzp – jeżeli nie upłynęło </w:t>
      </w:r>
      <w:r w:rsidRPr="006612D4">
        <w:rPr>
          <w:b/>
        </w:rPr>
        <w:t>5 lat</w:t>
      </w:r>
      <w:r w:rsidRPr="006612D4">
        <w:t xml:space="preserve"> od dnia uprawomocnienia się wyroku potwierdzającego zaistnienie jednej z podstaw wykluczenia, chyba że w tym wyroku został określony inny okres wykluczenia;</w:t>
      </w:r>
    </w:p>
    <w:p w:rsidR="009D682B" w:rsidRPr="006612D4" w:rsidRDefault="009D682B" w:rsidP="006612D4">
      <w:pPr>
        <w:numPr>
          <w:ilvl w:val="2"/>
          <w:numId w:val="10"/>
        </w:numPr>
        <w:ind w:left="284" w:hanging="284"/>
        <w:jc w:val="both"/>
      </w:pPr>
      <w:r w:rsidRPr="006612D4">
        <w:t>w przypadkach, o których mowa:</w:t>
      </w:r>
    </w:p>
    <w:p w:rsidR="009D682B" w:rsidRPr="006612D4" w:rsidRDefault="009D682B" w:rsidP="006612D4">
      <w:pPr>
        <w:numPr>
          <w:ilvl w:val="0"/>
          <w:numId w:val="13"/>
        </w:numPr>
        <w:ind w:left="284" w:hanging="284"/>
        <w:jc w:val="both"/>
      </w:pPr>
      <w:r w:rsidRPr="006612D4">
        <w:t>w art. 24 ust. 1 pkt 13 lit. d i pkt 14 ustawy Pzp, gdy osoba, o której mowa w tych przepisach została skazana za przestępstwo wymienione w art. 24 ust. 1 pkt 13 lit. d ustawy Pzp,</w:t>
      </w:r>
    </w:p>
    <w:p w:rsidR="009D682B" w:rsidRPr="006612D4" w:rsidRDefault="009D682B" w:rsidP="006612D4">
      <w:pPr>
        <w:numPr>
          <w:ilvl w:val="0"/>
          <w:numId w:val="13"/>
        </w:numPr>
        <w:ind w:left="284" w:hanging="284"/>
        <w:jc w:val="both"/>
      </w:pPr>
      <w:r w:rsidRPr="006612D4">
        <w:t>w art. 24 ust. 1 pkt 15 ustawy Pzp,</w:t>
      </w:r>
    </w:p>
    <w:p w:rsidR="009D682B" w:rsidRPr="006612D4" w:rsidRDefault="009D682B" w:rsidP="006612D4">
      <w:pPr>
        <w:ind w:left="284" w:hanging="284"/>
        <w:jc w:val="both"/>
      </w:pPr>
      <w:r w:rsidRPr="006612D4">
        <w:t xml:space="preserve">- jeżeli nie upłynęły </w:t>
      </w:r>
      <w:r w:rsidRPr="006612D4">
        <w:rPr>
          <w:b/>
        </w:rPr>
        <w:t>3 lata</w:t>
      </w:r>
      <w:r w:rsidRPr="006612D4">
        <w:t xml:space="preserve"> od dnia odpowiednio uprawomocnienia się wyroku potwierdzającego zaistnienie jednej z podstaw wykluczenia, chyba że w tym wyroku został określony inny okres wykluczenia lub od dnia, w którym decyzja potwierdzająca zaistnienie jednej z podstaw wykluczenia stała się ostateczna;</w:t>
      </w:r>
    </w:p>
    <w:p w:rsidR="009D682B" w:rsidRPr="006612D4" w:rsidRDefault="009D682B" w:rsidP="006612D4">
      <w:pPr>
        <w:numPr>
          <w:ilvl w:val="2"/>
          <w:numId w:val="10"/>
        </w:numPr>
        <w:ind w:left="284" w:hanging="284"/>
        <w:jc w:val="both"/>
      </w:pPr>
      <w:r w:rsidRPr="006612D4">
        <w:t xml:space="preserve">w przypadkach, o których mowa w art. 24 ust. 1 pkt 18 i 20 ustawy Pzp, jeżeli nie upłynęły </w:t>
      </w:r>
      <w:r w:rsidRPr="006612D4">
        <w:rPr>
          <w:b/>
        </w:rPr>
        <w:t>3 lata</w:t>
      </w:r>
      <w:r w:rsidRPr="006612D4">
        <w:t xml:space="preserve"> od dnia zaistnienia zdarzenia będącego podstawą wykluczenia;</w:t>
      </w:r>
    </w:p>
    <w:p w:rsidR="009D682B" w:rsidRPr="006612D4" w:rsidRDefault="009D682B" w:rsidP="006612D4">
      <w:pPr>
        <w:numPr>
          <w:ilvl w:val="2"/>
          <w:numId w:val="10"/>
        </w:numPr>
        <w:ind w:left="284" w:hanging="284"/>
        <w:jc w:val="both"/>
      </w:pPr>
      <w:r w:rsidRPr="006612D4">
        <w:t>w przypadku, o którym mowa w art. 24 ust. 1 pkt 21 ustawy Pzp, jeżeli nie upłynął okres, na jaki został prawomocnie orzeczony zakaz ubiegania się o zamówienia publiczne;</w:t>
      </w:r>
    </w:p>
    <w:p w:rsidR="009D682B" w:rsidRPr="006612D4" w:rsidRDefault="009D682B" w:rsidP="006612D4">
      <w:pPr>
        <w:numPr>
          <w:ilvl w:val="2"/>
          <w:numId w:val="10"/>
        </w:numPr>
        <w:ind w:left="284" w:hanging="284"/>
        <w:jc w:val="both"/>
      </w:pPr>
      <w:r w:rsidRPr="006612D4">
        <w:t>w przypadku, o którym w art. 24 ust. 1 pkt 22 ustawy Pzp, jeżeli nie upłynął okres obowiązywania zakazu ubiegania się o zamówienia publiczne.</w:t>
      </w:r>
    </w:p>
    <w:p w:rsidR="009D682B" w:rsidRPr="006612D4" w:rsidRDefault="009D682B" w:rsidP="006612D4">
      <w:pPr>
        <w:numPr>
          <w:ilvl w:val="1"/>
          <w:numId w:val="10"/>
        </w:numPr>
        <w:ind w:left="284" w:hanging="284"/>
        <w:jc w:val="both"/>
      </w:pPr>
      <w:r w:rsidRPr="006612D4">
        <w:t>Wykonawca, który podlega wykluczeniu na podstawie art. 24 ust. 1 pkt 13 i 14 oraz 16-20 lub ust. 5 ustawy 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9D682B" w:rsidRPr="006612D4" w:rsidRDefault="009D682B" w:rsidP="006612D4">
      <w:pPr>
        <w:numPr>
          <w:ilvl w:val="1"/>
          <w:numId w:val="10"/>
        </w:numPr>
        <w:ind w:left="284" w:hanging="284"/>
        <w:jc w:val="both"/>
      </w:pPr>
      <w:r w:rsidRPr="006612D4">
        <w:t>Wykonawca nie podlega wykluczeniu, jeżeli Zamawiający, uwzględniając wagę i szczególne okoliczności czynu Wykonawcy, uzna za wystarczające dowody przedstawione na podstawie pkt. 2.4.</w:t>
      </w:r>
    </w:p>
    <w:p w:rsidR="009D682B" w:rsidRPr="006612D4" w:rsidRDefault="009D682B" w:rsidP="006612D4">
      <w:pPr>
        <w:numPr>
          <w:ilvl w:val="1"/>
          <w:numId w:val="10"/>
        </w:numPr>
        <w:ind w:left="284" w:hanging="284"/>
        <w:jc w:val="both"/>
      </w:pPr>
      <w:r w:rsidRPr="006612D4">
        <w:t>W przypadkach, o których mowa w art. 24 ust. 1 pkt 19 ustawy Pzp, przed wykluczeniem Wykonawcy, Zamawiający zapewnia Wykonawcy możliwość udowodnienia, że jego udział w przygotowaniu postępowania o udzielenie zamówienia nie zakłóca konkurencji.</w:t>
      </w:r>
    </w:p>
    <w:p w:rsidR="009D682B" w:rsidRPr="006612D4" w:rsidRDefault="009D682B" w:rsidP="006612D4">
      <w:pPr>
        <w:numPr>
          <w:ilvl w:val="1"/>
          <w:numId w:val="10"/>
        </w:numPr>
        <w:ind w:left="284" w:hanging="284"/>
        <w:jc w:val="both"/>
      </w:pPr>
      <w:r w:rsidRPr="006612D4">
        <w:t>Zamawiający może wykluczyć Wykonawcę na każdym etapie postępowania o udzielenie zamówienia.</w:t>
      </w:r>
    </w:p>
    <w:p w:rsidR="009D682B" w:rsidRPr="006612D4" w:rsidRDefault="009D682B" w:rsidP="006612D4">
      <w:pPr>
        <w:numPr>
          <w:ilvl w:val="1"/>
          <w:numId w:val="10"/>
        </w:numPr>
        <w:ind w:left="284" w:hanging="284"/>
        <w:jc w:val="both"/>
      </w:pPr>
      <w:r w:rsidRPr="006612D4">
        <w:t>Ofertę Wykonawcy wykluczonego uznaje się za odrzuconą.</w:t>
      </w:r>
    </w:p>
    <w:p w:rsidR="009D682B" w:rsidRPr="006612D4" w:rsidRDefault="009D682B" w:rsidP="006612D4">
      <w:pPr>
        <w:numPr>
          <w:ilvl w:val="1"/>
          <w:numId w:val="10"/>
        </w:numPr>
        <w:ind w:left="284" w:hanging="284"/>
        <w:jc w:val="both"/>
      </w:pPr>
      <w:r w:rsidRPr="006612D4">
        <w:t xml:space="preserve">Celem wykazania braku podstaw wykluczenia, o których mowa w pkt. 2.1 i 2.2, Wykonawcy składają oświadczenia i dokumenty wskazane w </w:t>
      </w:r>
      <w:r>
        <w:t>Części XIII SIWZ</w:t>
      </w:r>
      <w:r w:rsidRPr="006612D4">
        <w:t>, w sposób i w trybie tam określonym.</w:t>
      </w:r>
      <w:r>
        <w:t xml:space="preserve"> </w:t>
      </w:r>
    </w:p>
    <w:p w:rsidR="009D682B" w:rsidRPr="00164223" w:rsidRDefault="009D682B" w:rsidP="00447936">
      <w:pPr>
        <w:jc w:val="both"/>
      </w:pPr>
    </w:p>
    <w:p w:rsidR="009D682B" w:rsidRPr="00164223" w:rsidRDefault="009D682B" w:rsidP="00447936">
      <w:pPr>
        <w:jc w:val="both"/>
        <w:rPr>
          <w:b/>
          <w:bCs/>
          <w:u w:val="single"/>
        </w:rPr>
      </w:pPr>
      <w:r w:rsidRPr="00164223">
        <w:rPr>
          <w:b/>
          <w:bCs/>
          <w:u w:val="single"/>
        </w:rPr>
        <w:t>XIII. WYKAZ OŚWIADCZEŃ I DOKUMENTÓW POTWIERDZAJĄCYCH SPEŁNIANIE WARUNKÓW UDZIAŁU W POSTĘPOWANIU ORAZ BRAK PODSTAW DO WYKLUCZENIA.</w:t>
      </w:r>
    </w:p>
    <w:p w:rsidR="009D682B" w:rsidRPr="00164223" w:rsidRDefault="009D682B" w:rsidP="00164223">
      <w:pPr>
        <w:pStyle w:val="StyleStyleRozdziaICenteredLeft667cmLeftLeft0cm"/>
        <w:numPr>
          <w:ilvl w:val="0"/>
          <w:numId w:val="21"/>
        </w:numPr>
        <w:spacing w:before="60" w:after="60"/>
        <w:jc w:val="both"/>
        <w:rPr>
          <w:rFonts w:ascii="Times New Roman" w:hAnsi="Times New Roman" w:cs="Times New Roman"/>
          <w:b w:val="0"/>
          <w:bCs w:val="0"/>
          <w:sz w:val="24"/>
          <w:szCs w:val="24"/>
          <w:u w:val="single"/>
        </w:rPr>
      </w:pPr>
      <w:r w:rsidRPr="00164223">
        <w:rPr>
          <w:rFonts w:ascii="Times New Roman" w:hAnsi="Times New Roman" w:cs="Times New Roman"/>
          <w:sz w:val="24"/>
          <w:szCs w:val="24"/>
          <w:u w:val="single"/>
        </w:rPr>
        <w:t>Wykaz oświadczeń lub dokumentów żądanych od wszystkich Wykonawców przy ofercie:</w:t>
      </w:r>
    </w:p>
    <w:p w:rsidR="009D682B" w:rsidRPr="00164223" w:rsidRDefault="009D682B" w:rsidP="00447936">
      <w:pPr>
        <w:jc w:val="both"/>
        <w:rPr>
          <w:b/>
          <w:bCs/>
          <w:u w:val="single"/>
        </w:rPr>
      </w:pPr>
    </w:p>
    <w:p w:rsidR="009D682B" w:rsidRPr="00164223" w:rsidRDefault="009D682B" w:rsidP="00164223">
      <w:pPr>
        <w:widowControl w:val="0"/>
        <w:numPr>
          <w:ilvl w:val="1"/>
          <w:numId w:val="21"/>
        </w:numPr>
        <w:suppressAutoHyphens/>
        <w:ind w:left="567" w:hanging="425"/>
        <w:jc w:val="both"/>
        <w:rPr>
          <w:kern w:val="1"/>
          <w:lang w:eastAsia="zh-CN"/>
        </w:rPr>
      </w:pPr>
      <w:r w:rsidRPr="00164223">
        <w:rPr>
          <w:color w:val="000000"/>
          <w:kern w:val="1"/>
          <w:lang w:eastAsia="zh-CN"/>
        </w:rPr>
        <w:t xml:space="preserve">Do oferty każdy Wykonawca musi dołączyć </w:t>
      </w:r>
      <w:r w:rsidRPr="00164223">
        <w:rPr>
          <w:b/>
          <w:color w:val="000000"/>
          <w:kern w:val="1"/>
          <w:lang w:eastAsia="zh-CN"/>
        </w:rPr>
        <w:t>aktualne na dzień składania ofert</w:t>
      </w:r>
      <w:r w:rsidRPr="00164223">
        <w:rPr>
          <w:color w:val="000000"/>
          <w:kern w:val="1"/>
          <w:lang w:eastAsia="zh-CN"/>
        </w:rPr>
        <w:t xml:space="preserve"> oświadczenie w formie Jednolitego Europejskiego Dokumentu Zamówienia (zwanego dalej JEDZ), stanowiące wstępne potwierdzenie, że Wykonawca nie podlega wykluczeniu oraz spełnia warunki udziału w postępowaniu.</w:t>
      </w:r>
    </w:p>
    <w:p w:rsidR="009D682B" w:rsidRPr="002928D7" w:rsidRDefault="009D682B" w:rsidP="00164223">
      <w:pPr>
        <w:widowControl w:val="0"/>
        <w:ind w:left="567"/>
        <w:jc w:val="both"/>
        <w:rPr>
          <w:color w:val="FF0000"/>
          <w:kern w:val="1"/>
          <w:lang w:eastAsia="zh-CN"/>
        </w:rPr>
      </w:pPr>
      <w:r w:rsidRPr="00164223">
        <w:rPr>
          <w:kern w:val="1"/>
          <w:lang w:eastAsia="zh-CN"/>
        </w:rPr>
        <w:t xml:space="preserve">Treść oświadczenia JEDZ powinna być zgodna z formularzem udostępnionym w ramach niniejszej SIWZ (wzór przedmiotowego oświadczenia stanowi </w:t>
      </w:r>
      <w:r w:rsidRPr="00164223">
        <w:rPr>
          <w:b/>
          <w:kern w:val="1"/>
          <w:lang w:eastAsia="zh-CN"/>
        </w:rPr>
        <w:t>załącznik nr 2</w:t>
      </w:r>
      <w:r w:rsidRPr="00164223">
        <w:rPr>
          <w:kern w:val="1"/>
          <w:lang w:eastAsia="zh-CN"/>
        </w:rPr>
        <w:t xml:space="preserve"> do SIWZ) – oświadczenie to winno być złożone w oryginale w postaci elektronicznej i opatrzone kwalifikowanym podpisem elektronicznym osoby uprawnionej do złożenia takiego oświadczenia w imieniu podmiotu, którego JEDZ dotyczy, oraz winno być przekazane Zamawiającemu zgodnie z zapisami w </w:t>
      </w:r>
      <w:r>
        <w:rPr>
          <w:kern w:val="1"/>
          <w:lang w:eastAsia="zh-CN"/>
        </w:rPr>
        <w:t>Części XIV</w:t>
      </w:r>
      <w:r w:rsidRPr="00164223">
        <w:rPr>
          <w:kern w:val="1"/>
          <w:lang w:eastAsia="zh-CN"/>
        </w:rPr>
        <w:t xml:space="preserve"> niniejszej SIWZ.</w:t>
      </w:r>
    </w:p>
    <w:p w:rsidR="009D682B" w:rsidRPr="00164223" w:rsidRDefault="009D682B" w:rsidP="00164223">
      <w:pPr>
        <w:widowControl w:val="0"/>
        <w:numPr>
          <w:ilvl w:val="1"/>
          <w:numId w:val="21"/>
        </w:numPr>
        <w:suppressAutoHyphens/>
        <w:ind w:left="567" w:hanging="425"/>
        <w:jc w:val="both"/>
        <w:rPr>
          <w:kern w:val="1"/>
          <w:lang w:eastAsia="zh-CN"/>
        </w:rPr>
      </w:pPr>
      <w:r w:rsidRPr="00164223">
        <w:rPr>
          <w:kern w:val="20"/>
          <w:lang w:eastAsia="en-US"/>
        </w:rPr>
        <w:t>Wykonawca może ograniczyć się do wypełnienia w dokumencie JEDZ w Części IV:</w:t>
      </w:r>
      <w:r w:rsidRPr="00164223">
        <w:rPr>
          <w:color w:val="CC00CC"/>
          <w:kern w:val="20"/>
          <w:lang w:eastAsia="en-US"/>
        </w:rPr>
        <w:t xml:space="preserve"> </w:t>
      </w:r>
      <w:r w:rsidRPr="00164223">
        <w:rPr>
          <w:kern w:val="20"/>
          <w:lang w:eastAsia="en-US"/>
        </w:rPr>
        <w:t>Kryteria kwalifikacji wyłącznie Sekcji α: Ogólne oświadczenie dotyczące wszystkich kryteriów kwalifikacji.</w:t>
      </w:r>
    </w:p>
    <w:p w:rsidR="009D682B" w:rsidRPr="00164223" w:rsidRDefault="009D682B" w:rsidP="00164223">
      <w:pPr>
        <w:widowControl w:val="0"/>
        <w:numPr>
          <w:ilvl w:val="1"/>
          <w:numId w:val="21"/>
        </w:numPr>
        <w:suppressAutoHyphens/>
        <w:ind w:left="567" w:hanging="425"/>
        <w:jc w:val="both"/>
        <w:rPr>
          <w:kern w:val="1"/>
          <w:lang w:eastAsia="zh-CN"/>
        </w:rPr>
      </w:pPr>
      <w:r w:rsidRPr="00164223">
        <w:rPr>
          <w:kern w:val="1"/>
          <w:lang w:eastAsia="zh-CN"/>
        </w:rPr>
        <w:t xml:space="preserve">Wykonawca, który zamierza powierzyć wykonanie części zamówienia </w:t>
      </w:r>
      <w:r w:rsidRPr="00164223">
        <w:rPr>
          <w:b/>
          <w:kern w:val="1"/>
          <w:lang w:eastAsia="zh-CN"/>
        </w:rPr>
        <w:t>Podwykonawcom</w:t>
      </w:r>
      <w:r w:rsidRPr="00164223">
        <w:rPr>
          <w:kern w:val="1"/>
          <w:lang w:eastAsia="zh-CN"/>
        </w:rPr>
        <w:t xml:space="preserve">, zamieszcza informacje o Podwykonawcach </w:t>
      </w:r>
      <w:r w:rsidRPr="00164223">
        <w:rPr>
          <w:b/>
          <w:kern w:val="1"/>
          <w:lang w:eastAsia="zh-CN"/>
        </w:rPr>
        <w:t>w części II sekcja D składanych w JEDZ</w:t>
      </w:r>
      <w:r w:rsidRPr="00164223">
        <w:rPr>
          <w:kern w:val="1"/>
          <w:lang w:eastAsia="zh-CN"/>
        </w:rPr>
        <w:t>.</w:t>
      </w:r>
      <w:r w:rsidRPr="00164223">
        <w:rPr>
          <w:color w:val="FF0000"/>
          <w:kern w:val="1"/>
          <w:lang w:eastAsia="zh-CN"/>
        </w:rPr>
        <w:t xml:space="preserve"> </w:t>
      </w:r>
    </w:p>
    <w:p w:rsidR="009D682B" w:rsidRPr="00164223" w:rsidRDefault="009D682B" w:rsidP="00164223">
      <w:pPr>
        <w:widowControl w:val="0"/>
        <w:ind w:left="567"/>
        <w:jc w:val="both"/>
        <w:rPr>
          <w:kern w:val="1"/>
          <w:lang w:eastAsia="zh-CN"/>
        </w:rPr>
      </w:pPr>
      <w:r w:rsidRPr="00164223">
        <w:rPr>
          <w:kern w:val="1"/>
          <w:lang w:eastAsia="zh-CN"/>
        </w:rPr>
        <w:t>Zamawiający nie wymaga składania odrębnych JEDZ dla Podwykonawców, którym Wykonawca zamierza powierzyć wykonanie części zamówienia, niebędących jednocześnie podmiotami, o których mowa w art. 22a uPzp.</w:t>
      </w:r>
    </w:p>
    <w:p w:rsidR="009D682B" w:rsidRPr="00164223" w:rsidRDefault="009D682B" w:rsidP="00164223">
      <w:pPr>
        <w:widowControl w:val="0"/>
        <w:numPr>
          <w:ilvl w:val="1"/>
          <w:numId w:val="21"/>
        </w:numPr>
        <w:suppressAutoHyphens/>
        <w:ind w:left="567" w:hanging="425"/>
        <w:jc w:val="both"/>
        <w:rPr>
          <w:kern w:val="1"/>
          <w:lang w:eastAsia="zh-CN"/>
        </w:rPr>
      </w:pPr>
      <w:r w:rsidRPr="00164223">
        <w:rPr>
          <w:kern w:val="1"/>
          <w:lang w:eastAsia="zh-CN"/>
        </w:rPr>
        <w:t xml:space="preserve">W przypadku </w:t>
      </w:r>
      <w:r w:rsidRPr="00164223">
        <w:rPr>
          <w:b/>
          <w:kern w:val="1"/>
          <w:lang w:eastAsia="zh-CN"/>
        </w:rPr>
        <w:t xml:space="preserve">wspólnego ubiegania się o zamówienie </w:t>
      </w:r>
      <w:r w:rsidRPr="00164223">
        <w:rPr>
          <w:kern w:val="1"/>
          <w:lang w:eastAsia="zh-CN"/>
        </w:rPr>
        <w:t xml:space="preserve">przez Wykonawców oświadczenie w formie JEDZ, o którym mowa w pkt. 1.1., składa każdy z Wykonawców wspólnie ubiegających się o zamówienie. </w:t>
      </w:r>
    </w:p>
    <w:p w:rsidR="009D682B" w:rsidRPr="00164223" w:rsidRDefault="009D682B" w:rsidP="00164223">
      <w:pPr>
        <w:widowControl w:val="0"/>
        <w:ind w:left="567"/>
        <w:jc w:val="both"/>
        <w:rPr>
          <w:kern w:val="1"/>
          <w:lang w:eastAsia="zh-CN"/>
        </w:rPr>
      </w:pPr>
      <w:r w:rsidRPr="00164223">
        <w:rPr>
          <w:kern w:val="1"/>
          <w:lang w:eastAsia="zh-CN"/>
        </w:rPr>
        <w:t>Dokumenty te potwierdzają spełnianie warunków udziału w postępowaniu oraz brak podstaw wykluczenia w zakresie, w którym każdy z Wykonawców wykazuje spełnianie warunków udziału w postępowaniu oraz brak podstaw wykluczenia.</w:t>
      </w:r>
    </w:p>
    <w:p w:rsidR="009D682B" w:rsidRPr="00164223" w:rsidRDefault="009D682B" w:rsidP="00164223">
      <w:pPr>
        <w:widowControl w:val="0"/>
        <w:numPr>
          <w:ilvl w:val="1"/>
          <w:numId w:val="21"/>
        </w:numPr>
        <w:suppressAutoHyphens/>
        <w:ind w:left="567" w:hanging="425"/>
        <w:jc w:val="both"/>
        <w:rPr>
          <w:kern w:val="1"/>
          <w:lang w:eastAsia="zh-CN"/>
        </w:rPr>
      </w:pPr>
      <w:r w:rsidRPr="00164223">
        <w:rPr>
          <w:kern w:val="1"/>
          <w:lang w:eastAsia="zh-CN"/>
        </w:rPr>
        <w:t>Wykonawca może wykorzystać w JEDZ nadal aktualne informacje zawarte w innym JEDZ złożonym w odrębnym postępowaniu o udzielenie zamówienia.</w:t>
      </w:r>
    </w:p>
    <w:p w:rsidR="009D682B" w:rsidRPr="00164223" w:rsidRDefault="009D682B" w:rsidP="00164223">
      <w:pPr>
        <w:widowControl w:val="0"/>
        <w:numPr>
          <w:ilvl w:val="2"/>
          <w:numId w:val="21"/>
        </w:numPr>
        <w:suppressAutoHyphens/>
        <w:ind w:left="1134" w:hanging="566"/>
        <w:jc w:val="both"/>
        <w:rPr>
          <w:kern w:val="1"/>
          <w:lang w:eastAsia="zh-CN"/>
        </w:rPr>
      </w:pPr>
      <w:r w:rsidRPr="00164223">
        <w:rPr>
          <w:bCs/>
          <w:kern w:val="1"/>
          <w:lang w:eastAsia="zh-CN"/>
        </w:rPr>
        <w:t>Wypełniając i składając JEDZ należy mieć na uwadze, że JEDZ składa się w języku polskim, podpisany przez osoby uprawnione do reprezentacji podmiotu, którego JEDZ dotyczy i należy go wypełnić uwzględniając:</w:t>
      </w:r>
    </w:p>
    <w:p w:rsidR="009D682B" w:rsidRPr="00164223" w:rsidRDefault="009D682B" w:rsidP="00164223">
      <w:pPr>
        <w:widowControl w:val="0"/>
        <w:numPr>
          <w:ilvl w:val="3"/>
          <w:numId w:val="19"/>
        </w:numPr>
        <w:suppressAutoHyphens/>
        <w:autoSpaceDE w:val="0"/>
        <w:autoSpaceDN w:val="0"/>
        <w:adjustRightInd w:val="0"/>
        <w:ind w:left="1134" w:hanging="283"/>
        <w:jc w:val="both"/>
        <w:rPr>
          <w:bCs/>
          <w:kern w:val="1"/>
          <w:lang w:eastAsia="zh-CN"/>
        </w:rPr>
      </w:pPr>
      <w:r w:rsidRPr="00164223">
        <w:rPr>
          <w:bCs/>
          <w:kern w:val="1"/>
          <w:lang w:eastAsia="zh-CN"/>
        </w:rPr>
        <w:t xml:space="preserve">zapisy niniejszej SIWZ, </w:t>
      </w:r>
    </w:p>
    <w:p w:rsidR="009D682B" w:rsidRPr="00164223" w:rsidRDefault="009D682B" w:rsidP="00164223">
      <w:pPr>
        <w:widowControl w:val="0"/>
        <w:numPr>
          <w:ilvl w:val="3"/>
          <w:numId w:val="19"/>
        </w:numPr>
        <w:suppressAutoHyphens/>
        <w:autoSpaceDE w:val="0"/>
        <w:autoSpaceDN w:val="0"/>
        <w:adjustRightInd w:val="0"/>
        <w:ind w:left="1134" w:hanging="283"/>
        <w:jc w:val="both"/>
        <w:rPr>
          <w:bCs/>
          <w:kern w:val="1"/>
          <w:lang w:eastAsia="zh-CN"/>
        </w:rPr>
      </w:pPr>
      <w:r w:rsidRPr="00164223">
        <w:rPr>
          <w:kern w:val="1"/>
          <w:lang w:eastAsia="zh-CN"/>
        </w:rPr>
        <w:t xml:space="preserve">instrukcję wypełniania Jednolitego Europejskiego Dokumentu Zamówienia JEDZ (European Single Procurement Document ESPD) udostępnioną na stronie Urzędu Zamówień Publicznych pod adresem: </w:t>
      </w:r>
      <w:r w:rsidRPr="00164223">
        <w:rPr>
          <w:b/>
          <w:bCs/>
          <w:kern w:val="1"/>
          <w:lang w:eastAsia="zh-CN"/>
        </w:rPr>
        <w:t>https://www.uzp.gov.pl/__data/assets/pdf_file/0015/32415/Instrukcja-wypelniania-JEDZ-ESPD.pdf</w:t>
      </w:r>
      <w:r w:rsidRPr="00164223">
        <w:rPr>
          <w:bCs/>
          <w:kern w:val="1"/>
          <w:lang w:eastAsia="zh-CN"/>
        </w:rPr>
        <w:t xml:space="preserve"> , </w:t>
      </w:r>
    </w:p>
    <w:p w:rsidR="009D682B" w:rsidRPr="00164223" w:rsidRDefault="009D682B" w:rsidP="00164223">
      <w:pPr>
        <w:widowControl w:val="0"/>
        <w:numPr>
          <w:ilvl w:val="3"/>
          <w:numId w:val="19"/>
        </w:numPr>
        <w:suppressAutoHyphens/>
        <w:autoSpaceDE w:val="0"/>
        <w:autoSpaceDN w:val="0"/>
        <w:adjustRightInd w:val="0"/>
        <w:ind w:left="1134" w:hanging="283"/>
        <w:jc w:val="both"/>
        <w:rPr>
          <w:b/>
          <w:bCs/>
          <w:kern w:val="1"/>
          <w:lang w:eastAsia="zh-CN"/>
        </w:rPr>
      </w:pPr>
      <w:r w:rsidRPr="00164223">
        <w:rPr>
          <w:kern w:val="1"/>
          <w:lang w:eastAsia="zh-CN"/>
        </w:rPr>
        <w:t>rozporządzenie wykonawcze Komisji (UE) 2016/7 z dnia 5 stycznia 2016 r. ustanawiające standardowy formularz jednolitego europejskiego dokumentu zamówienia</w:t>
      </w:r>
      <w:r w:rsidRPr="00164223">
        <w:rPr>
          <w:kern w:val="1"/>
          <w:lang w:eastAsia="zh-CN"/>
        </w:rPr>
        <w:br/>
        <w:t>(Dz. Urz. UE nr L 3 z 6.1.2016, str. 16).</w:t>
      </w:r>
    </w:p>
    <w:p w:rsidR="009D682B" w:rsidRPr="00164223" w:rsidRDefault="009D682B" w:rsidP="00164223">
      <w:pPr>
        <w:widowControl w:val="0"/>
        <w:numPr>
          <w:ilvl w:val="1"/>
          <w:numId w:val="21"/>
        </w:numPr>
        <w:suppressAutoHyphens/>
        <w:spacing w:before="60"/>
        <w:ind w:left="567" w:hanging="425"/>
        <w:jc w:val="both"/>
        <w:rPr>
          <w:kern w:val="1"/>
          <w:lang w:eastAsia="zh-CN"/>
        </w:rPr>
      </w:pPr>
      <w:r w:rsidRPr="00164223">
        <w:rPr>
          <w:b/>
          <w:bCs/>
          <w:kern w:val="1"/>
          <w:lang w:eastAsia="zh-CN"/>
        </w:rPr>
        <w:t xml:space="preserve">Ponadto wraz z ofertą, sporządzoną wg załącznika nr 1 do SIWZ, Wykonawca składa: </w:t>
      </w:r>
    </w:p>
    <w:p w:rsidR="009D682B" w:rsidRPr="00164223" w:rsidRDefault="009D682B" w:rsidP="00164223">
      <w:pPr>
        <w:widowControl w:val="0"/>
        <w:numPr>
          <w:ilvl w:val="2"/>
          <w:numId w:val="14"/>
        </w:numPr>
        <w:tabs>
          <w:tab w:val="left" w:pos="993"/>
        </w:tabs>
        <w:suppressAutoHyphens/>
        <w:spacing w:before="60" w:after="60"/>
        <w:ind w:left="851" w:hanging="284"/>
        <w:jc w:val="both"/>
        <w:rPr>
          <w:kern w:val="1"/>
          <w:lang w:eastAsia="zh-CN"/>
        </w:rPr>
      </w:pPr>
      <w:r w:rsidRPr="00164223">
        <w:rPr>
          <w:bCs/>
          <w:kern w:val="1"/>
          <w:lang w:eastAsia="zh-CN"/>
        </w:rPr>
        <w:t>Potwierdzenie wniesienia wadium;</w:t>
      </w:r>
    </w:p>
    <w:p w:rsidR="009D682B" w:rsidRPr="00993BA8" w:rsidRDefault="009D682B" w:rsidP="00164223">
      <w:pPr>
        <w:widowControl w:val="0"/>
        <w:numPr>
          <w:ilvl w:val="2"/>
          <w:numId w:val="14"/>
        </w:numPr>
        <w:tabs>
          <w:tab w:val="left" w:pos="993"/>
        </w:tabs>
        <w:suppressAutoHyphens/>
        <w:spacing w:before="60" w:after="60"/>
        <w:ind w:left="851" w:hanging="284"/>
        <w:jc w:val="both"/>
        <w:rPr>
          <w:kern w:val="1"/>
          <w:lang w:eastAsia="zh-CN"/>
        </w:rPr>
      </w:pPr>
      <w:r w:rsidRPr="00F805DB">
        <w:rPr>
          <w:b/>
        </w:rPr>
        <w:t>Banki państwowe</w:t>
      </w:r>
      <w:r w:rsidRPr="00F805DB">
        <w:t xml:space="preserve"> przedkładają statut oraz dokument powołujący radę nadzorczą i zarząd;</w:t>
      </w:r>
    </w:p>
    <w:p w:rsidR="009D682B" w:rsidRPr="001F7908" w:rsidRDefault="009D682B" w:rsidP="00993BA8">
      <w:pPr>
        <w:widowControl w:val="0"/>
        <w:numPr>
          <w:ilvl w:val="2"/>
          <w:numId w:val="14"/>
        </w:numPr>
        <w:tabs>
          <w:tab w:val="left" w:pos="993"/>
        </w:tabs>
        <w:suppressAutoHyphens/>
        <w:spacing w:before="60" w:after="60"/>
        <w:ind w:left="851" w:hanging="284"/>
        <w:jc w:val="both"/>
      </w:pPr>
      <w:r w:rsidRPr="00F805DB">
        <w:t xml:space="preserve"> </w:t>
      </w:r>
      <w:r>
        <w:t xml:space="preserve">Kalkulację ceny w postaci </w:t>
      </w:r>
      <w:r w:rsidRPr="001F7908">
        <w:rPr>
          <w:b/>
        </w:rPr>
        <w:t>symulacji kredytu stanowiącą załącznik do formularza oferty</w:t>
      </w:r>
    </w:p>
    <w:p w:rsidR="009D682B" w:rsidRPr="00164223" w:rsidRDefault="009D682B" w:rsidP="00164223">
      <w:pPr>
        <w:widowControl w:val="0"/>
        <w:numPr>
          <w:ilvl w:val="2"/>
          <w:numId w:val="14"/>
        </w:numPr>
        <w:tabs>
          <w:tab w:val="left" w:pos="993"/>
        </w:tabs>
        <w:suppressAutoHyphens/>
        <w:spacing w:before="60" w:after="60"/>
        <w:ind w:left="993" w:hanging="426"/>
        <w:jc w:val="both"/>
        <w:rPr>
          <w:kern w:val="1"/>
          <w:lang w:eastAsia="zh-CN"/>
        </w:rPr>
      </w:pPr>
      <w:r w:rsidRPr="00164223">
        <w:rPr>
          <w:b/>
          <w:bCs/>
          <w:kern w:val="1"/>
          <w:lang w:eastAsia="zh-CN"/>
        </w:rPr>
        <w:t>Pełnomocnictwo</w:t>
      </w:r>
      <w:r w:rsidRPr="00164223">
        <w:rPr>
          <w:bCs/>
          <w:kern w:val="1"/>
          <w:lang w:eastAsia="zh-CN"/>
        </w:rPr>
        <w:t xml:space="preserve"> </w:t>
      </w:r>
      <w:r w:rsidRPr="00164223">
        <w:rPr>
          <w:b/>
          <w:bCs/>
          <w:kern w:val="1"/>
          <w:lang w:eastAsia="zh-CN"/>
        </w:rPr>
        <w:t>do reprezentowania Wykonawcy</w:t>
      </w:r>
      <w:r w:rsidRPr="00164223">
        <w:rPr>
          <w:bCs/>
          <w:kern w:val="1"/>
          <w:lang w:eastAsia="zh-CN"/>
        </w:rPr>
        <w:t xml:space="preserve"> – jeżeli zostało ustanowione, bądź do reprezentowania Wykonawców wspólnie ubiegających się o zamówienie, przedłożone w oryginale </w:t>
      </w:r>
      <w:r w:rsidRPr="00164223">
        <w:rPr>
          <w:bCs/>
          <w:lang w:eastAsia="en-US"/>
        </w:rPr>
        <w:t>w postaci dokumentu elektronicznego, opatrzone kwalifikowanym podpisem elektronicznym osoby upoważnionej do udzielenia pełnomocnictwa lub kopii poświadczonej notarialnie kwalifikowanym podpisem elektronicznym.</w:t>
      </w:r>
    </w:p>
    <w:p w:rsidR="009D682B" w:rsidRPr="00164223" w:rsidRDefault="009D682B" w:rsidP="00164223">
      <w:pPr>
        <w:widowControl w:val="0"/>
        <w:numPr>
          <w:ilvl w:val="0"/>
          <w:numId w:val="16"/>
        </w:numPr>
        <w:suppressAutoHyphens/>
        <w:spacing w:before="120" w:after="60"/>
        <w:ind w:left="357" w:hanging="357"/>
        <w:jc w:val="both"/>
        <w:rPr>
          <w:b/>
          <w:color w:val="FF0000"/>
          <w:kern w:val="1"/>
          <w:u w:val="single"/>
          <w:lang w:eastAsia="zh-CN"/>
        </w:rPr>
      </w:pPr>
      <w:r w:rsidRPr="00164223">
        <w:rPr>
          <w:b/>
          <w:kern w:val="1"/>
          <w:u w:val="single"/>
          <w:lang w:eastAsia="zh-CN"/>
        </w:rPr>
        <w:t>Wykaz oświadczeń lub dokumentów żądanych wyłącznie od Wykonawcy, którego oferta została najwyżej oceniona</w:t>
      </w:r>
    </w:p>
    <w:p w:rsidR="009D682B" w:rsidRPr="00164223" w:rsidRDefault="009D682B" w:rsidP="00164223">
      <w:pPr>
        <w:widowControl w:val="0"/>
        <w:numPr>
          <w:ilvl w:val="1"/>
          <w:numId w:val="16"/>
        </w:numPr>
        <w:suppressAutoHyphens/>
        <w:ind w:left="567" w:hanging="425"/>
        <w:jc w:val="both"/>
        <w:rPr>
          <w:kern w:val="1"/>
          <w:lang w:eastAsia="zh-CN"/>
        </w:rPr>
      </w:pPr>
      <w:r w:rsidRPr="00164223">
        <w:rPr>
          <w:kern w:val="1"/>
          <w:lang w:eastAsia="zh-CN"/>
        </w:rPr>
        <w:t xml:space="preserve">W celu potwierdzenia przez Wykonawcę, którego </w:t>
      </w:r>
      <w:r w:rsidRPr="00164223">
        <w:rPr>
          <w:b/>
          <w:kern w:val="1"/>
          <w:lang w:eastAsia="zh-CN"/>
        </w:rPr>
        <w:t>oferta została najwyżej oceniona,</w:t>
      </w:r>
      <w:r w:rsidRPr="00164223">
        <w:rPr>
          <w:kern w:val="1"/>
          <w:lang w:eastAsia="zh-CN"/>
        </w:rPr>
        <w:t xml:space="preserve"> warunków udziału w postępowaniu, zgodnie z art. 26 ust. 1 ustawy Pzp, Zamawiający </w:t>
      </w:r>
      <w:r w:rsidRPr="00164223">
        <w:rPr>
          <w:kern w:val="1"/>
          <w:u w:val="single"/>
          <w:lang w:eastAsia="zh-CN"/>
        </w:rPr>
        <w:t>wezwie Wykonawcę</w:t>
      </w:r>
      <w:r w:rsidRPr="00164223">
        <w:rPr>
          <w:kern w:val="1"/>
          <w:lang w:eastAsia="zh-CN"/>
        </w:rPr>
        <w:t xml:space="preserve"> </w:t>
      </w:r>
      <w:r w:rsidRPr="00164223">
        <w:rPr>
          <w:b/>
          <w:kern w:val="1"/>
          <w:u w:val="single"/>
          <w:lang w:eastAsia="zh-CN"/>
        </w:rPr>
        <w:t>do złożenia</w:t>
      </w:r>
      <w:r w:rsidRPr="00164223">
        <w:rPr>
          <w:kern w:val="1"/>
          <w:lang w:eastAsia="zh-CN"/>
        </w:rPr>
        <w:t xml:space="preserve"> </w:t>
      </w:r>
      <w:r w:rsidRPr="00164223">
        <w:rPr>
          <w:bCs/>
          <w:kern w:val="1"/>
          <w:lang w:eastAsia="zh-CN"/>
        </w:rPr>
        <w:t>w terminie nie krótszym</w:t>
      </w:r>
      <w:r w:rsidRPr="00164223">
        <w:rPr>
          <w:b/>
          <w:bCs/>
          <w:kern w:val="1"/>
          <w:lang w:eastAsia="zh-CN"/>
        </w:rPr>
        <w:t xml:space="preserve"> </w:t>
      </w:r>
      <w:r w:rsidRPr="00164223">
        <w:rPr>
          <w:bCs/>
          <w:kern w:val="1"/>
          <w:lang w:eastAsia="zh-CN"/>
        </w:rPr>
        <w:t>niż</w:t>
      </w:r>
      <w:r w:rsidRPr="00164223">
        <w:rPr>
          <w:b/>
          <w:bCs/>
          <w:kern w:val="1"/>
          <w:lang w:eastAsia="zh-CN"/>
        </w:rPr>
        <w:t xml:space="preserve"> 10 dni</w:t>
      </w:r>
      <w:r w:rsidRPr="00164223">
        <w:rPr>
          <w:kern w:val="1"/>
          <w:lang w:eastAsia="zh-CN"/>
        </w:rPr>
        <w:t xml:space="preserve"> </w:t>
      </w:r>
      <w:r w:rsidRPr="00164223">
        <w:rPr>
          <w:kern w:val="1"/>
          <w:u w:val="single"/>
          <w:lang w:eastAsia="zh-CN"/>
        </w:rPr>
        <w:t>aktualn</w:t>
      </w:r>
      <w:r>
        <w:rPr>
          <w:kern w:val="1"/>
          <w:u w:val="single"/>
          <w:lang w:eastAsia="zh-CN"/>
        </w:rPr>
        <w:t>ych</w:t>
      </w:r>
      <w:r w:rsidRPr="00164223">
        <w:rPr>
          <w:kern w:val="1"/>
          <w:u w:val="single"/>
          <w:lang w:eastAsia="zh-CN"/>
        </w:rPr>
        <w:t xml:space="preserve"> na dzień złożenia</w:t>
      </w:r>
      <w:r w:rsidRPr="00164223">
        <w:rPr>
          <w:kern w:val="1"/>
          <w:lang w:eastAsia="zh-CN"/>
        </w:rPr>
        <w:t xml:space="preserve"> następując</w:t>
      </w:r>
      <w:r>
        <w:rPr>
          <w:kern w:val="1"/>
          <w:lang w:eastAsia="zh-CN"/>
        </w:rPr>
        <w:t>ych</w:t>
      </w:r>
      <w:r w:rsidRPr="00164223">
        <w:rPr>
          <w:kern w:val="1"/>
          <w:lang w:eastAsia="zh-CN"/>
        </w:rPr>
        <w:t xml:space="preserve"> dokument</w:t>
      </w:r>
      <w:r>
        <w:rPr>
          <w:kern w:val="1"/>
          <w:lang w:eastAsia="zh-CN"/>
        </w:rPr>
        <w:t>ów</w:t>
      </w:r>
      <w:r w:rsidRPr="00164223">
        <w:rPr>
          <w:kern w:val="1"/>
          <w:lang w:eastAsia="zh-CN"/>
        </w:rPr>
        <w:t>:</w:t>
      </w:r>
    </w:p>
    <w:p w:rsidR="009D682B" w:rsidRDefault="009D682B" w:rsidP="00164223">
      <w:pPr>
        <w:widowControl w:val="0"/>
        <w:spacing w:before="60" w:after="60"/>
        <w:ind w:left="851" w:hanging="142"/>
        <w:jc w:val="both"/>
        <w:rPr>
          <w:kern w:val="1"/>
          <w:lang w:eastAsia="zh-CN"/>
        </w:rPr>
      </w:pPr>
      <w:r w:rsidRPr="00164223">
        <w:rPr>
          <w:b/>
          <w:bCs/>
          <w:kern w:val="1"/>
          <w:lang w:eastAsia="zh-CN"/>
        </w:rPr>
        <w:t xml:space="preserve">- koncesji, zezwolenia, licencji lub dokumentu </w:t>
      </w:r>
      <w:r w:rsidRPr="00164223">
        <w:rPr>
          <w:bCs/>
          <w:kern w:val="1"/>
          <w:lang w:eastAsia="zh-CN"/>
        </w:rPr>
        <w:t>potwierdzającego, że Wykonawca jest wpisany do jednego z rejestrów zawodowych lub handlowych, prowadzonych w państwie członkowskim Unii Europejskiej, w którym Wykonawca ma siedzibę lub miejsce zamieszkania, tj.</w:t>
      </w:r>
      <w:r w:rsidRPr="00164223">
        <w:rPr>
          <w:b/>
          <w:bCs/>
          <w:color w:val="CC0099"/>
          <w:kern w:val="1"/>
          <w:lang w:eastAsia="zh-CN"/>
        </w:rPr>
        <w:t xml:space="preserve"> </w:t>
      </w:r>
      <w:r w:rsidRPr="00164223">
        <w:rPr>
          <w:b/>
          <w:bCs/>
          <w:kern w:val="1"/>
          <w:lang w:eastAsia="zh-CN"/>
        </w:rPr>
        <w:t>zezwolenia na wykonywanie czynności bankowych</w:t>
      </w:r>
      <w:r w:rsidRPr="00164223">
        <w:rPr>
          <w:bCs/>
          <w:kern w:val="1"/>
          <w:lang w:eastAsia="zh-CN"/>
        </w:rPr>
        <w:t xml:space="preserve"> w zakresie udzielania kredytów, zgodnie z ustawą z dnia 29 sierpnia 1997 roku </w:t>
      </w:r>
      <w:r w:rsidRPr="00164223">
        <w:rPr>
          <w:bCs/>
          <w:i/>
          <w:kern w:val="1"/>
          <w:lang w:eastAsia="zh-CN"/>
        </w:rPr>
        <w:t>Prawo bankowe</w:t>
      </w:r>
      <w:r w:rsidRPr="00164223">
        <w:rPr>
          <w:bCs/>
          <w:kern w:val="1"/>
          <w:lang w:eastAsia="zh-CN"/>
        </w:rPr>
        <w:t xml:space="preserve"> (Dz.U. z 2018 r. poz. 2187 z późn. zm.)</w:t>
      </w:r>
      <w:r w:rsidRPr="00164223">
        <w:rPr>
          <w:kern w:val="1"/>
          <w:lang w:eastAsia="zh-CN"/>
        </w:rPr>
        <w:t xml:space="preserve"> lub inny dokument potwierdzający, że Wykonawca jest uprawniony do wykonywania czynności bankowych, o których mowa wyżej, w przypadku gdy nie działa na podstawie zezwolenia. </w:t>
      </w:r>
    </w:p>
    <w:p w:rsidR="009D682B" w:rsidRPr="00164223" w:rsidRDefault="009D682B" w:rsidP="00164223">
      <w:pPr>
        <w:widowControl w:val="0"/>
        <w:spacing w:before="60" w:after="60"/>
        <w:ind w:left="851" w:hanging="142"/>
        <w:jc w:val="both"/>
        <w:rPr>
          <w:kern w:val="1"/>
          <w:lang w:eastAsia="zh-CN"/>
        </w:rPr>
      </w:pPr>
    </w:p>
    <w:p w:rsidR="009D682B" w:rsidRPr="00164223" w:rsidRDefault="009D682B" w:rsidP="00164223">
      <w:pPr>
        <w:widowControl w:val="0"/>
        <w:numPr>
          <w:ilvl w:val="1"/>
          <w:numId w:val="16"/>
        </w:numPr>
        <w:suppressAutoHyphens/>
        <w:spacing w:before="120" w:after="60"/>
        <w:ind w:left="567" w:hanging="425"/>
        <w:jc w:val="both"/>
        <w:rPr>
          <w:kern w:val="1"/>
          <w:lang w:eastAsia="zh-CN"/>
        </w:rPr>
      </w:pPr>
      <w:r w:rsidRPr="00164223">
        <w:rPr>
          <w:rFonts w:eastAsia="TimesNewRoman"/>
          <w:bCs/>
          <w:kern w:val="1"/>
          <w:lang w:eastAsia="zh-CN"/>
        </w:rPr>
        <w:t xml:space="preserve">W celu potwierdzenia przez Wykonawcę, którego </w:t>
      </w:r>
      <w:r w:rsidRPr="00164223">
        <w:rPr>
          <w:rFonts w:eastAsia="TimesNewRoman"/>
          <w:b/>
          <w:kern w:val="1"/>
          <w:lang w:eastAsia="zh-CN"/>
        </w:rPr>
        <w:t>oferta została najwyżej oceniona</w:t>
      </w:r>
      <w:r w:rsidRPr="00164223">
        <w:rPr>
          <w:rFonts w:eastAsia="TimesNewRoman"/>
          <w:kern w:val="1"/>
          <w:lang w:eastAsia="zh-CN"/>
        </w:rPr>
        <w:t xml:space="preserve"> </w:t>
      </w:r>
      <w:r w:rsidRPr="00164223">
        <w:rPr>
          <w:bCs/>
          <w:kern w:val="1"/>
          <w:lang w:eastAsia="zh-CN"/>
        </w:rPr>
        <w:t>braku podstaw wykluczenia</w:t>
      </w:r>
      <w:r w:rsidRPr="00164223">
        <w:rPr>
          <w:rFonts w:eastAsia="TimesNewRoman"/>
          <w:bCs/>
          <w:kern w:val="1"/>
          <w:lang w:eastAsia="zh-CN"/>
        </w:rPr>
        <w:t xml:space="preserve">, zgodnie z art. 26 ust. 1 ustawy Pzp, Zamawiający </w:t>
      </w:r>
      <w:r w:rsidRPr="00164223">
        <w:rPr>
          <w:rFonts w:eastAsia="TimesNewRoman"/>
          <w:bCs/>
          <w:kern w:val="1"/>
          <w:u w:val="single"/>
          <w:lang w:eastAsia="zh-CN"/>
        </w:rPr>
        <w:t xml:space="preserve">wezwie Wykonawcę </w:t>
      </w:r>
      <w:r w:rsidRPr="00164223">
        <w:rPr>
          <w:rFonts w:eastAsia="TimesNewRoman"/>
          <w:b/>
          <w:bCs/>
          <w:kern w:val="1"/>
          <w:u w:val="single"/>
          <w:lang w:eastAsia="zh-CN"/>
        </w:rPr>
        <w:t>do złożenia</w:t>
      </w:r>
      <w:r w:rsidRPr="00164223">
        <w:rPr>
          <w:rFonts w:eastAsia="TimesNewRoman"/>
          <w:b/>
          <w:bCs/>
          <w:kern w:val="1"/>
          <w:lang w:eastAsia="zh-CN"/>
        </w:rPr>
        <w:t xml:space="preserve"> </w:t>
      </w:r>
      <w:r w:rsidRPr="00164223">
        <w:rPr>
          <w:rFonts w:eastAsia="TimesNewRoman"/>
          <w:bCs/>
          <w:kern w:val="1"/>
          <w:lang w:eastAsia="zh-CN"/>
        </w:rPr>
        <w:t>w terminie nie krótszym</w:t>
      </w:r>
      <w:r w:rsidRPr="00164223">
        <w:rPr>
          <w:rFonts w:eastAsia="TimesNewRoman"/>
          <w:b/>
          <w:bCs/>
          <w:kern w:val="1"/>
          <w:lang w:eastAsia="zh-CN"/>
        </w:rPr>
        <w:t xml:space="preserve"> </w:t>
      </w:r>
      <w:r w:rsidRPr="00164223">
        <w:rPr>
          <w:rFonts w:eastAsia="TimesNewRoman"/>
          <w:bCs/>
          <w:kern w:val="1"/>
          <w:lang w:eastAsia="zh-CN"/>
        </w:rPr>
        <w:t>niż</w:t>
      </w:r>
      <w:r w:rsidRPr="00164223">
        <w:rPr>
          <w:rFonts w:eastAsia="TimesNewRoman"/>
          <w:b/>
          <w:bCs/>
          <w:kern w:val="1"/>
          <w:lang w:eastAsia="zh-CN"/>
        </w:rPr>
        <w:t xml:space="preserve"> 10 dni </w:t>
      </w:r>
      <w:r w:rsidRPr="00164223">
        <w:rPr>
          <w:kern w:val="1"/>
          <w:u w:val="single"/>
          <w:lang w:eastAsia="zh-CN"/>
        </w:rPr>
        <w:t>aktualnych na dzień złożenia</w:t>
      </w:r>
      <w:r w:rsidRPr="00164223">
        <w:rPr>
          <w:rFonts w:eastAsia="TimesNewRoman"/>
          <w:bCs/>
          <w:kern w:val="1"/>
          <w:lang w:eastAsia="zh-CN"/>
        </w:rPr>
        <w:t>, następujących dokumentów i oświadczeń:</w:t>
      </w:r>
    </w:p>
    <w:p w:rsidR="009D682B" w:rsidRPr="00164223" w:rsidRDefault="009D682B" w:rsidP="00164223">
      <w:pPr>
        <w:widowControl w:val="0"/>
        <w:numPr>
          <w:ilvl w:val="1"/>
          <w:numId w:val="17"/>
        </w:numPr>
        <w:tabs>
          <w:tab w:val="left" w:pos="851"/>
        </w:tabs>
        <w:suppressAutoHyphens/>
        <w:ind w:left="851" w:hanging="284"/>
        <w:jc w:val="both"/>
      </w:pPr>
      <w:r w:rsidRPr="00164223">
        <w:rPr>
          <w:kern w:val="1"/>
          <w:lang w:eastAsia="zh-CN"/>
        </w:rPr>
        <w:t xml:space="preserve">informacji z Krajowego Rejestru Karnego w zakresie określonym w art. 24 ust. 1 pkt 13, 14 i 21 ustawy Pzp, wystawionej nie wcześniej niż </w:t>
      </w:r>
      <w:r w:rsidRPr="00164223">
        <w:rPr>
          <w:b/>
          <w:kern w:val="1"/>
          <w:lang w:eastAsia="zh-CN"/>
        </w:rPr>
        <w:t>6 miesięcy</w:t>
      </w:r>
      <w:r w:rsidRPr="00164223">
        <w:rPr>
          <w:kern w:val="1"/>
          <w:lang w:eastAsia="zh-CN"/>
        </w:rPr>
        <w:t xml:space="preserve"> przed upływem terminu składania ofert;</w:t>
      </w:r>
    </w:p>
    <w:p w:rsidR="009D682B" w:rsidRPr="00164223" w:rsidRDefault="009D682B" w:rsidP="00164223">
      <w:pPr>
        <w:widowControl w:val="0"/>
        <w:numPr>
          <w:ilvl w:val="1"/>
          <w:numId w:val="17"/>
        </w:numPr>
        <w:tabs>
          <w:tab w:val="left" w:pos="851"/>
        </w:tabs>
        <w:suppressAutoHyphens/>
        <w:ind w:left="851" w:hanging="284"/>
        <w:jc w:val="both"/>
        <w:rPr>
          <w:kern w:val="1"/>
          <w:lang w:eastAsia="zh-CN"/>
        </w:rPr>
      </w:pPr>
      <w:r w:rsidRPr="00164223">
        <w:rPr>
          <w:kern w:val="1"/>
          <w:lang w:eastAsia="zh-CN"/>
        </w:rPr>
        <w:t>odpisu z właściwego rejestru lub z centralnej ewidencji i informacji o działalności gospodarczej, jeżeli odrębne przepisy wymagają wpisu do rejestru lub ewidencji, w celu potwierdzenia braku podstaw wykluczenia na podstawie art. 24 ust. 5 pkt 1 ustawy Pzp;</w:t>
      </w:r>
    </w:p>
    <w:p w:rsidR="009D682B" w:rsidRPr="00164223" w:rsidRDefault="009D682B" w:rsidP="00164223">
      <w:pPr>
        <w:widowControl w:val="0"/>
        <w:numPr>
          <w:ilvl w:val="1"/>
          <w:numId w:val="17"/>
        </w:numPr>
        <w:tabs>
          <w:tab w:val="left" w:pos="851"/>
        </w:tabs>
        <w:suppressAutoHyphens/>
        <w:ind w:left="851" w:hanging="284"/>
        <w:jc w:val="both"/>
        <w:rPr>
          <w:kern w:val="1"/>
          <w:lang w:eastAsia="zh-CN"/>
        </w:rPr>
      </w:pPr>
      <w:r w:rsidRPr="00164223">
        <w:rPr>
          <w:kern w:val="1"/>
          <w:lang w:eastAsia="zh-CN"/>
        </w:rPr>
        <w:t>oświadczenia</w:t>
      </w:r>
      <w:r w:rsidRPr="00164223">
        <w:rPr>
          <w:rFonts w:eastAsia="SimSun"/>
          <w:kern w:val="1"/>
          <w:lang w:eastAsia="zh-CN"/>
        </w:rPr>
        <w:t xml:space="preserve">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9D682B" w:rsidRPr="00164223" w:rsidRDefault="009D682B" w:rsidP="00164223">
      <w:pPr>
        <w:widowControl w:val="0"/>
        <w:numPr>
          <w:ilvl w:val="1"/>
          <w:numId w:val="17"/>
        </w:numPr>
        <w:tabs>
          <w:tab w:val="left" w:pos="851"/>
        </w:tabs>
        <w:suppressAutoHyphens/>
        <w:ind w:left="851" w:hanging="284"/>
        <w:jc w:val="both"/>
        <w:rPr>
          <w:kern w:val="1"/>
          <w:lang w:eastAsia="zh-CN"/>
        </w:rPr>
      </w:pPr>
      <w:r w:rsidRPr="00164223">
        <w:rPr>
          <w:rFonts w:eastAsia="SimSun"/>
          <w:kern w:val="1"/>
          <w:lang w:eastAsia="zh-CN"/>
        </w:rPr>
        <w:t>oświadczenia Wykonawcy o braku orzeczenia wobec niego tytułem środka zapobiegawczego zakazu ubiegania się o zamówienie publiczne.</w:t>
      </w:r>
    </w:p>
    <w:p w:rsidR="009D682B" w:rsidRPr="00164223" w:rsidRDefault="009D682B" w:rsidP="00164223">
      <w:pPr>
        <w:widowControl w:val="0"/>
        <w:numPr>
          <w:ilvl w:val="2"/>
          <w:numId w:val="16"/>
        </w:numPr>
        <w:suppressAutoHyphens/>
        <w:autoSpaceDE w:val="0"/>
        <w:autoSpaceDN w:val="0"/>
        <w:adjustRightInd w:val="0"/>
        <w:spacing w:before="60"/>
        <w:ind w:left="851" w:hanging="567"/>
        <w:jc w:val="both"/>
      </w:pPr>
      <w:r w:rsidRPr="00164223">
        <w:t>Jeżeli Wykonawca ma siedzibę lub miejsce zamieszkania poza terytorium Rzeczypospolitej Polskiej, zamiast dokumentów, o których mowa w ust. 2 pkt 2.2 niniejszego rozdziału SIWZ:</w:t>
      </w:r>
    </w:p>
    <w:p w:rsidR="009D682B" w:rsidRPr="00164223" w:rsidRDefault="009D682B" w:rsidP="00164223">
      <w:pPr>
        <w:widowControl w:val="0"/>
        <w:numPr>
          <w:ilvl w:val="1"/>
          <w:numId w:val="20"/>
        </w:numPr>
        <w:tabs>
          <w:tab w:val="left" w:pos="1276"/>
        </w:tabs>
        <w:suppressAutoHyphens/>
        <w:ind w:left="1276" w:hanging="425"/>
        <w:jc w:val="both"/>
        <w:rPr>
          <w:kern w:val="1"/>
          <w:lang w:eastAsia="zh-CN"/>
        </w:rPr>
      </w:pPr>
      <w:r w:rsidRPr="00164223">
        <w:rPr>
          <w:kern w:val="1"/>
          <w:lang w:eastAsia="zh-CN"/>
        </w:rPr>
        <w:t xml:space="preserve">lit. a -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uPzp. </w:t>
      </w:r>
    </w:p>
    <w:p w:rsidR="009D682B" w:rsidRPr="00164223" w:rsidRDefault="009D682B" w:rsidP="00164223">
      <w:pPr>
        <w:tabs>
          <w:tab w:val="left" w:pos="1276"/>
        </w:tabs>
        <w:ind w:left="1276"/>
        <w:jc w:val="both"/>
        <w:rPr>
          <w:kern w:val="1"/>
          <w:lang w:eastAsia="zh-CN"/>
        </w:rPr>
      </w:pPr>
      <w:r w:rsidRPr="00164223">
        <w:rPr>
          <w:kern w:val="1"/>
          <w:lang w:eastAsia="zh-CN"/>
        </w:rPr>
        <w:t xml:space="preserve">Dokument ten powinien być wystawiony nie wcześniej niż </w:t>
      </w:r>
      <w:r w:rsidRPr="00164223">
        <w:rPr>
          <w:b/>
          <w:kern w:val="1"/>
          <w:lang w:eastAsia="zh-CN"/>
        </w:rPr>
        <w:t>6 miesięcy</w:t>
      </w:r>
      <w:r w:rsidRPr="00164223">
        <w:rPr>
          <w:kern w:val="1"/>
          <w:lang w:eastAsia="zh-CN"/>
        </w:rPr>
        <w:t xml:space="preserve"> przed upływem terminu składania ofert;</w:t>
      </w:r>
    </w:p>
    <w:p w:rsidR="009D682B" w:rsidRPr="00164223" w:rsidRDefault="009D682B" w:rsidP="00164223">
      <w:pPr>
        <w:widowControl w:val="0"/>
        <w:numPr>
          <w:ilvl w:val="1"/>
          <w:numId w:val="20"/>
        </w:numPr>
        <w:tabs>
          <w:tab w:val="left" w:pos="1276"/>
        </w:tabs>
        <w:suppressAutoHyphens/>
        <w:ind w:left="1276" w:hanging="425"/>
        <w:jc w:val="both"/>
        <w:rPr>
          <w:kern w:val="1"/>
          <w:lang w:eastAsia="zh-CN"/>
        </w:rPr>
      </w:pPr>
      <w:r w:rsidRPr="00164223">
        <w:rPr>
          <w:kern w:val="1"/>
          <w:lang w:eastAsia="zh-CN"/>
        </w:rPr>
        <w:t>lit. b - składa dokument lub dokumenty wystawione w kraju, w którym Wykonawca ma siedzibę lub miejsce zamieszkania potwierdzające, że nie otwarto jego likwidacji ani nie ogłoszono upadłości.</w:t>
      </w:r>
    </w:p>
    <w:p w:rsidR="009D682B" w:rsidRPr="00164223" w:rsidRDefault="009D682B" w:rsidP="00164223">
      <w:pPr>
        <w:tabs>
          <w:tab w:val="left" w:pos="1701"/>
        </w:tabs>
        <w:ind w:left="1276"/>
        <w:jc w:val="both"/>
        <w:rPr>
          <w:kern w:val="1"/>
          <w:lang w:eastAsia="zh-CN"/>
        </w:rPr>
      </w:pPr>
      <w:r w:rsidRPr="00164223">
        <w:rPr>
          <w:kern w:val="1"/>
          <w:lang w:eastAsia="zh-CN"/>
        </w:rPr>
        <w:t xml:space="preserve">Dokument ten powinien być wystawiony nie wcześniej niż </w:t>
      </w:r>
      <w:r w:rsidRPr="00164223">
        <w:rPr>
          <w:b/>
          <w:kern w:val="1"/>
          <w:lang w:eastAsia="zh-CN"/>
        </w:rPr>
        <w:t xml:space="preserve">6 miesięcy </w:t>
      </w:r>
      <w:r w:rsidRPr="00164223">
        <w:rPr>
          <w:kern w:val="1"/>
          <w:lang w:eastAsia="zh-CN"/>
        </w:rPr>
        <w:t>przed upływem terminu składania ofert.</w:t>
      </w:r>
    </w:p>
    <w:p w:rsidR="009D682B" w:rsidRPr="00164223" w:rsidRDefault="009D682B" w:rsidP="00164223">
      <w:pPr>
        <w:widowControl w:val="0"/>
        <w:numPr>
          <w:ilvl w:val="2"/>
          <w:numId w:val="16"/>
        </w:numPr>
        <w:tabs>
          <w:tab w:val="left" w:pos="851"/>
        </w:tabs>
        <w:suppressAutoHyphens/>
        <w:ind w:left="851" w:hanging="567"/>
        <w:jc w:val="both"/>
        <w:rPr>
          <w:kern w:val="1"/>
          <w:lang w:eastAsia="zh-CN"/>
        </w:rPr>
      </w:pPr>
      <w:r w:rsidRPr="00164223">
        <w:rPr>
          <w:kern w:val="1"/>
          <w:lang w:eastAsia="zh-CN"/>
        </w:rPr>
        <w:t xml:space="preserve">Jeżeli w kraju, w którym Wykonawca ma siedzibę lub miejsce zamieszkania lub miejsce zamieszkania ma osoba, której dokument dotyczy, nie wydaje się dokumentów, o których mowa w ppkt. 2.2.1.,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p>
    <w:p w:rsidR="009D682B" w:rsidRPr="00164223" w:rsidRDefault="009D682B" w:rsidP="00164223">
      <w:pPr>
        <w:tabs>
          <w:tab w:val="left" w:pos="1701"/>
        </w:tabs>
        <w:ind w:left="851"/>
        <w:jc w:val="both"/>
        <w:rPr>
          <w:kern w:val="1"/>
          <w:lang w:eastAsia="zh-CN"/>
        </w:rPr>
      </w:pPr>
      <w:r w:rsidRPr="00164223">
        <w:t xml:space="preserve">Dokument powinien być wystawiony nie wcześniej niż </w:t>
      </w:r>
      <w:r w:rsidRPr="00164223">
        <w:rPr>
          <w:b/>
        </w:rPr>
        <w:t xml:space="preserve">6 miesięcy </w:t>
      </w:r>
      <w:r w:rsidRPr="00164223">
        <w:t>przed upływem terminu składania ofert.</w:t>
      </w:r>
    </w:p>
    <w:p w:rsidR="009D682B" w:rsidRPr="00164223" w:rsidRDefault="009D682B" w:rsidP="00164223">
      <w:pPr>
        <w:widowControl w:val="0"/>
        <w:numPr>
          <w:ilvl w:val="2"/>
          <w:numId w:val="16"/>
        </w:numPr>
        <w:tabs>
          <w:tab w:val="left" w:pos="851"/>
        </w:tabs>
        <w:suppressAutoHyphens/>
        <w:ind w:left="851" w:hanging="567"/>
        <w:jc w:val="both"/>
        <w:rPr>
          <w:kern w:val="1"/>
          <w:lang w:eastAsia="zh-CN"/>
        </w:rPr>
      </w:pPr>
      <w:r w:rsidRPr="00164223">
        <w:t xml:space="preserve">Wykonawca mający siedzibę na terytorium Rzeczypospolitej Polskiej, w odniesieniu do osoby mającej miejsce zamieszkania poza terytorium Rzeczypospolitej Polskiej, której dotyczy dokument wskazany w ust. 2 pkt 2.2. lit. a, składa dokument, o którym mowa w pkt 2.2.1. ppkt 1, w zakresie określonym w art. 24 ust. 1 pkt 14 i 21 ustawy Pzp. </w:t>
      </w:r>
    </w:p>
    <w:p w:rsidR="009D682B" w:rsidRPr="00164223" w:rsidRDefault="009D682B" w:rsidP="00164223">
      <w:pPr>
        <w:tabs>
          <w:tab w:val="left" w:pos="1701"/>
        </w:tabs>
        <w:ind w:left="851"/>
        <w:jc w:val="both"/>
      </w:pPr>
      <w:r w:rsidRPr="00164223">
        <w:t>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w:t>
      </w:r>
    </w:p>
    <w:p w:rsidR="009D682B" w:rsidRPr="00164223" w:rsidRDefault="009D682B" w:rsidP="00164223">
      <w:pPr>
        <w:tabs>
          <w:tab w:val="left" w:pos="1701"/>
        </w:tabs>
        <w:ind w:left="851"/>
        <w:jc w:val="both"/>
      </w:pPr>
      <w:r w:rsidRPr="00164223">
        <w:t xml:space="preserve">Dokument ten powinien być wystawiony nie wcześniej niż </w:t>
      </w:r>
      <w:r w:rsidRPr="00164223">
        <w:rPr>
          <w:b/>
        </w:rPr>
        <w:t xml:space="preserve">6 miesięcy </w:t>
      </w:r>
      <w:r w:rsidRPr="00164223">
        <w:t>przed upływem terminu składania ofert.</w:t>
      </w:r>
    </w:p>
    <w:p w:rsidR="009D682B" w:rsidRPr="00164223" w:rsidRDefault="009D682B" w:rsidP="00164223">
      <w:pPr>
        <w:widowControl w:val="0"/>
        <w:numPr>
          <w:ilvl w:val="2"/>
          <w:numId w:val="16"/>
        </w:numPr>
        <w:suppressAutoHyphens/>
        <w:autoSpaceDE w:val="0"/>
        <w:autoSpaceDN w:val="0"/>
        <w:adjustRightInd w:val="0"/>
        <w:spacing w:before="60" w:after="60"/>
        <w:ind w:left="851" w:hanging="567"/>
        <w:jc w:val="both"/>
        <w:rPr>
          <w:kern w:val="1"/>
          <w:lang w:eastAsia="zh-CN"/>
        </w:rPr>
      </w:pPr>
      <w:r w:rsidRPr="00164223">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9D682B" w:rsidRPr="00164223" w:rsidRDefault="009D682B" w:rsidP="00164223">
      <w:pPr>
        <w:widowControl w:val="0"/>
        <w:numPr>
          <w:ilvl w:val="1"/>
          <w:numId w:val="16"/>
        </w:numPr>
        <w:suppressAutoHyphens/>
        <w:ind w:left="567" w:hanging="425"/>
        <w:jc w:val="both"/>
        <w:rPr>
          <w:kern w:val="1"/>
          <w:lang w:eastAsia="zh-CN"/>
        </w:rPr>
      </w:pPr>
      <w:r w:rsidRPr="00164223">
        <w:rPr>
          <w:kern w:val="1"/>
          <w:lang w:eastAsia="zh-CN"/>
        </w:rPr>
        <w:t>Zgodnie z art. 26 ust. 2f ustawy Pzp, j</w:t>
      </w:r>
      <w:r w:rsidRPr="00164223">
        <w:rPr>
          <w:color w:val="000000"/>
          <w:kern w:val="1"/>
          <w:lang w:eastAsia="zh-CN"/>
        </w:rPr>
        <w:t xml:space="preserve">eżeli jest to </w:t>
      </w:r>
      <w:r w:rsidRPr="00164223">
        <w:rPr>
          <w:b/>
          <w:color w:val="000000"/>
          <w:kern w:val="1"/>
          <w:lang w:eastAsia="zh-CN"/>
        </w:rPr>
        <w:t>niezbędne do zapewnienia odpowiedniego przebiegu postępowania</w:t>
      </w:r>
      <w:r w:rsidRPr="00164223">
        <w:rPr>
          <w:color w:val="000000"/>
          <w:kern w:val="1"/>
          <w:lang w:eastAsia="zh-CN"/>
        </w:rPr>
        <w:t xml:space="preserve">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9D682B" w:rsidRPr="00164223" w:rsidRDefault="009D682B" w:rsidP="00164223">
      <w:pPr>
        <w:widowControl w:val="0"/>
        <w:numPr>
          <w:ilvl w:val="1"/>
          <w:numId w:val="16"/>
        </w:numPr>
        <w:suppressAutoHyphens/>
        <w:ind w:left="567" w:hanging="425"/>
        <w:jc w:val="both"/>
        <w:rPr>
          <w:kern w:val="1"/>
          <w:lang w:eastAsia="zh-CN"/>
        </w:rPr>
      </w:pPr>
      <w:r w:rsidRPr="00164223">
        <w:rPr>
          <w:bCs/>
          <w:kern w:val="1"/>
          <w:lang w:eastAsia="zh-CN"/>
        </w:rPr>
        <w:t xml:space="preserve">Wykonawca </w:t>
      </w:r>
      <w:r w:rsidRPr="00164223">
        <w:rPr>
          <w:b/>
          <w:bCs/>
          <w:kern w:val="1"/>
          <w:lang w:eastAsia="zh-CN"/>
        </w:rPr>
        <w:t>nie jest obowiązany do złożenia oświadczeń lub dokumentów</w:t>
      </w:r>
      <w:r w:rsidRPr="00164223">
        <w:rPr>
          <w:bCs/>
          <w:kern w:val="1"/>
          <w:lang w:eastAsia="zh-CN"/>
        </w:rPr>
        <w:t xml:space="preserve"> potwierdzających okoliczności, o których mowa w art. 25 ust. 1 pkt 1 i 3 ustawy Pzp, jeżeli Zamawiający posiada oświadczenia lub dokumenty dotyczące tego Wykonawcy lub może je uzyskać za pomocą bezpłatnych i ogólnodostępnych baz danych, w szczególności rejestrów publicznych w rozumieniu ustawy z dnia 17 lutego 2005 r.</w:t>
      </w:r>
      <w:r w:rsidRPr="00164223">
        <w:rPr>
          <w:bCs/>
          <w:i/>
          <w:kern w:val="1"/>
          <w:lang w:eastAsia="zh-CN"/>
        </w:rPr>
        <w:t xml:space="preserve"> o informatyzacji działalności podmiotów realizujących zadania publiczne</w:t>
      </w:r>
      <w:r w:rsidRPr="00164223">
        <w:rPr>
          <w:bCs/>
          <w:kern w:val="1"/>
          <w:lang w:eastAsia="zh-CN"/>
        </w:rPr>
        <w:t>.</w:t>
      </w:r>
    </w:p>
    <w:p w:rsidR="009D682B" w:rsidRPr="00164223" w:rsidRDefault="009D682B" w:rsidP="00164223">
      <w:pPr>
        <w:widowControl w:val="0"/>
        <w:ind w:left="567"/>
        <w:jc w:val="both"/>
        <w:rPr>
          <w:bCs/>
          <w:kern w:val="1"/>
          <w:lang w:eastAsia="zh-CN"/>
        </w:rPr>
      </w:pPr>
      <w:r w:rsidRPr="00164223">
        <w:rPr>
          <w:bCs/>
          <w:kern w:val="1"/>
          <w:lang w:eastAsia="zh-CN"/>
        </w:rPr>
        <w:t>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t>
      </w:r>
    </w:p>
    <w:p w:rsidR="009D682B" w:rsidRPr="00164223" w:rsidRDefault="009D682B" w:rsidP="00164223">
      <w:pPr>
        <w:widowControl w:val="0"/>
        <w:numPr>
          <w:ilvl w:val="1"/>
          <w:numId w:val="16"/>
        </w:numPr>
        <w:suppressAutoHyphens/>
        <w:ind w:left="567" w:hanging="425"/>
        <w:jc w:val="both"/>
        <w:rPr>
          <w:bCs/>
          <w:kern w:val="1"/>
          <w:lang w:eastAsia="zh-CN"/>
        </w:rPr>
      </w:pPr>
      <w:r w:rsidRPr="00164223">
        <w:rPr>
          <w:bCs/>
          <w:kern w:val="1"/>
          <w:lang w:eastAsia="zh-CN"/>
        </w:rPr>
        <w:t xml:space="preserve">Dokumenty lub oświadczenia, o których mowa w Rozporządzeniu Ministra Rozwoju z dnia 26 lipca 2016 r. </w:t>
      </w:r>
      <w:r w:rsidRPr="00164223">
        <w:rPr>
          <w:bCs/>
          <w:i/>
          <w:kern w:val="1"/>
          <w:lang w:eastAsia="zh-CN"/>
        </w:rPr>
        <w:t>w sprawie rodzajów dokumentów, jakich może żądać zamawiający od wykonawcy w postępowaniu o udzielenie zamówienia</w:t>
      </w:r>
      <w:r w:rsidRPr="00164223">
        <w:rPr>
          <w:bCs/>
          <w:kern w:val="1"/>
          <w:lang w:eastAsia="zh-CN"/>
        </w:rPr>
        <w:t xml:space="preserve">, zmienionym Rozporządzeniem Ministra Przedsiębiorczości i Technologii z dnia 16 października 2018 r., </w:t>
      </w:r>
      <w:r w:rsidRPr="00164223">
        <w:rPr>
          <w:b/>
          <w:bCs/>
          <w:kern w:val="1"/>
          <w:lang w:eastAsia="zh-CN"/>
        </w:rPr>
        <w:t>składane są w oryginale w postaci dokumentu elektronicznego lub w elektronicznej kopii dokumentu lub oświadczenia poświadczonej za zgodność z oryginałem.</w:t>
      </w:r>
    </w:p>
    <w:p w:rsidR="009D682B" w:rsidRPr="00164223" w:rsidRDefault="009D682B" w:rsidP="00164223">
      <w:pPr>
        <w:widowControl w:val="0"/>
        <w:numPr>
          <w:ilvl w:val="1"/>
          <w:numId w:val="16"/>
        </w:numPr>
        <w:suppressAutoHyphens/>
        <w:ind w:left="567" w:hanging="425"/>
        <w:jc w:val="both"/>
        <w:rPr>
          <w:bCs/>
          <w:kern w:val="1"/>
          <w:lang w:eastAsia="zh-CN"/>
        </w:rPr>
      </w:pPr>
      <w:r w:rsidRPr="00164223">
        <w:rPr>
          <w:b/>
          <w:bCs/>
          <w:kern w:val="1"/>
          <w:lang w:eastAsia="zh-CN"/>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rsidR="009D682B" w:rsidRPr="00164223" w:rsidRDefault="009D682B" w:rsidP="00164223">
      <w:pPr>
        <w:widowControl w:val="0"/>
        <w:numPr>
          <w:ilvl w:val="1"/>
          <w:numId w:val="16"/>
        </w:numPr>
        <w:suppressAutoHyphens/>
        <w:ind w:left="567" w:hanging="425"/>
        <w:jc w:val="both"/>
        <w:rPr>
          <w:bCs/>
          <w:kern w:val="1"/>
          <w:lang w:eastAsia="zh-CN"/>
        </w:rPr>
      </w:pPr>
      <w:r w:rsidRPr="00164223">
        <w:rPr>
          <w:b/>
          <w:bCs/>
          <w:kern w:val="1"/>
          <w:lang w:eastAsia="zh-CN"/>
        </w:rPr>
        <w:t>Poświadczenie za zgodność z oryginałem elektronicznej kopii dokumentu lub oświadczenia, o której mowa w ust. 2.6., następuje przy użyciu kwalifikowanego podpisu elektronicznego.</w:t>
      </w:r>
    </w:p>
    <w:p w:rsidR="009D682B" w:rsidRPr="00164223" w:rsidRDefault="009D682B" w:rsidP="00164223">
      <w:pPr>
        <w:widowControl w:val="0"/>
        <w:numPr>
          <w:ilvl w:val="1"/>
          <w:numId w:val="16"/>
        </w:numPr>
        <w:tabs>
          <w:tab w:val="left" w:pos="567"/>
        </w:tabs>
        <w:suppressAutoHyphens/>
        <w:ind w:left="567" w:hanging="425"/>
        <w:jc w:val="both"/>
        <w:rPr>
          <w:kern w:val="1"/>
          <w:lang w:eastAsia="zh-CN"/>
        </w:rPr>
      </w:pPr>
      <w:r w:rsidRPr="00164223">
        <w:rPr>
          <w:bCs/>
          <w:kern w:val="1"/>
          <w:lang w:eastAsia="zh-CN"/>
        </w:rPr>
        <w:t>Zamawiający może żądać przedstawienia oryginału lub notarialnie poświadczonej kopii dokumentów lub oświadczeń, o których mowa w rozporządzeniu, wyłącznie wtedy, gdy złożona kopia jest nieczytelna lub budzi wątpliwości co do jej prawdziwości.</w:t>
      </w:r>
    </w:p>
    <w:p w:rsidR="009D682B" w:rsidRPr="00164223" w:rsidRDefault="009D682B" w:rsidP="00164223">
      <w:pPr>
        <w:widowControl w:val="0"/>
        <w:tabs>
          <w:tab w:val="left" w:pos="567"/>
        </w:tabs>
        <w:ind w:left="567" w:hanging="425"/>
        <w:jc w:val="both"/>
        <w:rPr>
          <w:kern w:val="1"/>
          <w:lang w:eastAsia="zh-CN"/>
        </w:rPr>
      </w:pPr>
      <w:r w:rsidRPr="00164223">
        <w:rPr>
          <w:bCs/>
          <w:kern w:val="1"/>
          <w:lang w:eastAsia="zh-CN"/>
        </w:rPr>
        <w:t>2.</w:t>
      </w:r>
      <w:r>
        <w:rPr>
          <w:bCs/>
          <w:kern w:val="1"/>
          <w:lang w:eastAsia="zh-CN"/>
        </w:rPr>
        <w:t>9</w:t>
      </w:r>
      <w:r w:rsidRPr="00164223">
        <w:rPr>
          <w:bCs/>
          <w:kern w:val="1"/>
          <w:lang w:eastAsia="zh-CN"/>
        </w:rPr>
        <w:t>.Jeżeli Wykonawca nie złożył oświadczenia, o którym mowa w art. 25a ust. 1 ustawy Pzp, oświadczeń lub dokumentów potwierdzających okoliczności, o których mowa w art. 25 ust. 1, lub innych dokumentów niezbędnych do przeprowadzenia postępowania, oświadczenia lub dokumenty są niekompletne, zawierają błędy lub budzą wskazane przez Zamawiającego wątpliwości, Zamawiający wzywa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9D682B" w:rsidRPr="00164223" w:rsidRDefault="009D682B" w:rsidP="00164223">
      <w:pPr>
        <w:widowControl w:val="0"/>
        <w:tabs>
          <w:tab w:val="left" w:pos="426"/>
          <w:tab w:val="left" w:pos="567"/>
        </w:tabs>
        <w:spacing w:after="120"/>
        <w:ind w:left="567" w:hanging="425"/>
        <w:jc w:val="both"/>
        <w:rPr>
          <w:kern w:val="1"/>
          <w:lang w:eastAsia="zh-CN"/>
        </w:rPr>
      </w:pPr>
      <w:r w:rsidRPr="00164223">
        <w:rPr>
          <w:kern w:val="1"/>
          <w:lang w:eastAsia="zh-CN"/>
        </w:rPr>
        <w:t>2.1</w:t>
      </w:r>
      <w:r>
        <w:rPr>
          <w:kern w:val="1"/>
          <w:lang w:eastAsia="zh-CN"/>
        </w:rPr>
        <w:t>0</w:t>
      </w:r>
      <w:r w:rsidRPr="00164223">
        <w:rPr>
          <w:kern w:val="1"/>
          <w:lang w:eastAsia="zh-CN"/>
        </w:rPr>
        <w:t>.</w:t>
      </w:r>
      <w:r w:rsidRPr="00164223">
        <w:rPr>
          <w:bCs/>
          <w:kern w:val="1"/>
          <w:lang w:eastAsia="zh-CN"/>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9D682B" w:rsidRPr="00164223" w:rsidRDefault="009D682B" w:rsidP="00164223">
      <w:pPr>
        <w:widowControl w:val="0"/>
        <w:numPr>
          <w:ilvl w:val="0"/>
          <w:numId w:val="16"/>
        </w:numPr>
        <w:tabs>
          <w:tab w:val="left" w:pos="284"/>
        </w:tabs>
        <w:suppressAutoHyphens/>
        <w:spacing w:after="60"/>
        <w:ind w:left="357" w:hanging="357"/>
        <w:jc w:val="both"/>
        <w:rPr>
          <w:b/>
          <w:lang w:eastAsia="ar-SA"/>
        </w:rPr>
      </w:pPr>
      <w:r w:rsidRPr="00164223">
        <w:rPr>
          <w:b/>
          <w:kern w:val="1"/>
          <w:lang w:eastAsia="zh-CN"/>
        </w:rPr>
        <w:t xml:space="preserve">Oświadczenie w sprawie grupy kapitałowej. </w:t>
      </w:r>
    </w:p>
    <w:p w:rsidR="009D682B" w:rsidRPr="00164223" w:rsidRDefault="009D682B" w:rsidP="00164223">
      <w:pPr>
        <w:widowControl w:val="0"/>
        <w:ind w:left="284"/>
        <w:jc w:val="both"/>
        <w:rPr>
          <w:kern w:val="1"/>
          <w:lang w:eastAsia="zh-CN"/>
        </w:rPr>
      </w:pPr>
      <w:r w:rsidRPr="00164223">
        <w:rPr>
          <w:kern w:val="1"/>
          <w:lang w:eastAsia="zh-CN"/>
        </w:rPr>
        <w:t>Wykonawca</w:t>
      </w:r>
      <w:r w:rsidRPr="00164223">
        <w:rPr>
          <w:b/>
          <w:kern w:val="1"/>
          <w:lang w:eastAsia="zh-CN"/>
        </w:rPr>
        <w:t xml:space="preserve"> </w:t>
      </w:r>
      <w:r w:rsidRPr="00164223">
        <w:rPr>
          <w:kern w:val="1"/>
          <w:u w:val="single"/>
          <w:lang w:eastAsia="zh-CN"/>
        </w:rPr>
        <w:t xml:space="preserve">w terminie </w:t>
      </w:r>
      <w:r w:rsidRPr="00164223">
        <w:rPr>
          <w:b/>
          <w:bCs/>
          <w:kern w:val="1"/>
          <w:u w:val="single"/>
          <w:lang w:eastAsia="zh-CN"/>
        </w:rPr>
        <w:t>3 dni</w:t>
      </w:r>
      <w:r w:rsidRPr="00164223">
        <w:rPr>
          <w:kern w:val="1"/>
          <w:lang w:eastAsia="zh-CN"/>
        </w:rPr>
        <w:t xml:space="preserve"> od dnia zamieszczenia na stronie internetowej informacji, o której mowa w art. 86 ust. 5 ustawy Pzp, </w:t>
      </w:r>
      <w:r w:rsidRPr="00164223">
        <w:rPr>
          <w:kern w:val="1"/>
          <w:u w:val="single"/>
          <w:lang w:eastAsia="zh-CN"/>
        </w:rPr>
        <w:t>przekazuje</w:t>
      </w:r>
      <w:r w:rsidRPr="00164223">
        <w:rPr>
          <w:kern w:val="1"/>
          <w:lang w:eastAsia="zh-CN"/>
        </w:rPr>
        <w:t xml:space="preserve"> Zamawiającemu </w:t>
      </w:r>
      <w:r w:rsidRPr="00164223">
        <w:rPr>
          <w:b/>
          <w:bCs/>
          <w:kern w:val="1"/>
          <w:lang w:eastAsia="zh-CN"/>
        </w:rPr>
        <w:t>oświadczenie o przynależności lub braku przynależności do tej samej grupy kapitałowej</w:t>
      </w:r>
      <w:r w:rsidRPr="00164223">
        <w:rPr>
          <w:kern w:val="1"/>
          <w:lang w:eastAsia="zh-CN"/>
        </w:rPr>
        <w:t>, o której mowa w art. 24 ust. 1 pkt 23 ustawy Pzp.</w:t>
      </w:r>
    </w:p>
    <w:p w:rsidR="009D682B" w:rsidRPr="00164223" w:rsidRDefault="009D682B" w:rsidP="00164223">
      <w:pPr>
        <w:widowControl w:val="0"/>
        <w:ind w:left="284"/>
        <w:jc w:val="both"/>
        <w:rPr>
          <w:kern w:val="1"/>
          <w:lang w:eastAsia="zh-CN"/>
        </w:rPr>
      </w:pPr>
      <w:r w:rsidRPr="00164223">
        <w:rPr>
          <w:kern w:val="1"/>
          <w:lang w:eastAsia="zh-CN"/>
        </w:rPr>
        <w:t>Wraz ze złożeniem oświadczenia, Wykonawca może przedstawić dowody, że powiązania z innym Wykonawcą nie prowadzą do zakłócenia konkurencji w postępowaniu o udzielenie zamówienia.</w:t>
      </w:r>
    </w:p>
    <w:p w:rsidR="009D682B" w:rsidRPr="00164223" w:rsidRDefault="009D682B" w:rsidP="00164223">
      <w:pPr>
        <w:widowControl w:val="0"/>
        <w:ind w:left="284"/>
        <w:jc w:val="both"/>
        <w:rPr>
          <w:kern w:val="1"/>
          <w:lang w:eastAsia="zh-CN"/>
        </w:rPr>
      </w:pPr>
      <w:r w:rsidRPr="00164223">
        <w:rPr>
          <w:kern w:val="1"/>
          <w:lang w:eastAsia="zh-CN"/>
        </w:rPr>
        <w:t xml:space="preserve">W przypadku </w:t>
      </w:r>
      <w:r w:rsidRPr="00164223">
        <w:rPr>
          <w:b/>
          <w:kern w:val="1"/>
          <w:lang w:eastAsia="zh-CN"/>
        </w:rPr>
        <w:t>wspólnego ubiegania się o zamówienie</w:t>
      </w:r>
      <w:r w:rsidRPr="00164223">
        <w:rPr>
          <w:kern w:val="1"/>
          <w:lang w:eastAsia="zh-CN"/>
        </w:rPr>
        <w:t xml:space="preserve"> przedmiotowe oświadczenie składa każdy z Wykonawców wspólnie ubiegających się o zamówienie.</w:t>
      </w:r>
    </w:p>
    <w:p w:rsidR="009D682B" w:rsidRPr="00164223" w:rsidRDefault="009D682B" w:rsidP="00164223">
      <w:pPr>
        <w:widowControl w:val="0"/>
        <w:ind w:left="284"/>
        <w:jc w:val="both"/>
        <w:rPr>
          <w:color w:val="0000FF"/>
          <w:kern w:val="1"/>
          <w:lang w:eastAsia="zh-CN"/>
        </w:rPr>
      </w:pPr>
      <w:r w:rsidRPr="00164223">
        <w:rPr>
          <w:kern w:val="1"/>
          <w:lang w:eastAsia="zh-CN"/>
        </w:rPr>
        <w:t xml:space="preserve">Przedmiotowe oświadczenie należy złożyć </w:t>
      </w:r>
      <w:r w:rsidRPr="00164223">
        <w:rPr>
          <w:b/>
          <w:kern w:val="1"/>
          <w:lang w:eastAsia="zh-CN"/>
        </w:rPr>
        <w:t>w oryginale w postaci dokumentu elektronicznego lub w elektronicznej kopii poświadczonej za zgodność z oryginałem oraz opatrzyć kwalifikowanym podpisem elektronicznym</w:t>
      </w:r>
      <w:r w:rsidRPr="00164223">
        <w:rPr>
          <w:kern w:val="1"/>
          <w:lang w:eastAsia="zh-CN"/>
        </w:rPr>
        <w:t xml:space="preserve"> na formularzu udostępnionym w ramach niniejszej SIWZ, zgodnie ze wzorem stanowiącym </w:t>
      </w:r>
      <w:r w:rsidRPr="00164223">
        <w:rPr>
          <w:b/>
          <w:bCs/>
          <w:kern w:val="1"/>
          <w:lang w:eastAsia="zh-CN"/>
        </w:rPr>
        <w:t xml:space="preserve">załącznik nr 3 </w:t>
      </w:r>
      <w:r w:rsidRPr="00164223">
        <w:rPr>
          <w:bCs/>
          <w:kern w:val="1"/>
          <w:lang w:eastAsia="zh-CN"/>
        </w:rPr>
        <w:t>do SIWZ</w:t>
      </w:r>
      <w:r w:rsidRPr="00164223">
        <w:rPr>
          <w:kern w:val="1"/>
          <w:lang w:eastAsia="zh-CN"/>
        </w:rPr>
        <w:t xml:space="preserve">. </w:t>
      </w:r>
    </w:p>
    <w:p w:rsidR="009D682B" w:rsidRPr="00164223" w:rsidRDefault="009D682B" w:rsidP="00164223">
      <w:pPr>
        <w:widowControl w:val="0"/>
        <w:spacing w:before="60" w:after="60"/>
        <w:ind w:left="284" w:hanging="284"/>
        <w:jc w:val="both"/>
        <w:rPr>
          <w:kern w:val="1"/>
          <w:lang w:eastAsia="zh-CN"/>
        </w:rPr>
      </w:pPr>
      <w:r w:rsidRPr="00164223">
        <w:rPr>
          <w:kern w:val="1"/>
          <w:lang w:eastAsia="zh-CN"/>
        </w:rPr>
        <w:t>4.</w:t>
      </w:r>
      <w:r w:rsidRPr="00164223">
        <w:rPr>
          <w:b/>
          <w:kern w:val="1"/>
          <w:lang w:eastAsia="zh-CN"/>
        </w:rPr>
        <w:t xml:space="preserve"> Wykonawcy wspólnie ubiegający się o udzielenie zamówienia</w:t>
      </w:r>
      <w:r w:rsidRPr="00164223">
        <w:rPr>
          <w:kern w:val="1"/>
          <w:lang w:eastAsia="zh-CN"/>
        </w:rPr>
        <w:t xml:space="preserve"> (możliwość składania jednej oferty przez dwa lub więcej podmiotów, np. konsorcjum firm, spółkę cywilną):</w:t>
      </w:r>
    </w:p>
    <w:p w:rsidR="009D682B" w:rsidRPr="00164223" w:rsidRDefault="009D682B" w:rsidP="00164223">
      <w:pPr>
        <w:widowControl w:val="0"/>
        <w:numPr>
          <w:ilvl w:val="0"/>
          <w:numId w:val="15"/>
        </w:numPr>
        <w:suppressAutoHyphens/>
        <w:jc w:val="both"/>
        <w:rPr>
          <w:bCs/>
        </w:rPr>
      </w:pPr>
      <w:r w:rsidRPr="00164223">
        <w:t xml:space="preserve">Wykonawcy wspólnie ubiegający się o udzielenie niniejszego zamówienia powinni spełniać warunki udziału w postępowaniu określone w </w:t>
      </w:r>
      <w:r>
        <w:t>Części</w:t>
      </w:r>
      <w:r w:rsidRPr="00164223">
        <w:t xml:space="preserve"> </w:t>
      </w:r>
      <w:r>
        <w:t>XI</w:t>
      </w:r>
      <w:r w:rsidRPr="00164223">
        <w:t xml:space="preserve"> SIWZ oraz złożyć dokumenty i oświadczenia potwierdzające spełnianie tych warunków zgodnie z zapisami zawartymi w </w:t>
      </w:r>
      <w:r>
        <w:t>Części</w:t>
      </w:r>
      <w:r w:rsidRPr="00164223">
        <w:t xml:space="preserve"> </w:t>
      </w:r>
      <w:r>
        <w:t>XIII</w:t>
      </w:r>
      <w:r w:rsidRPr="00164223">
        <w:t xml:space="preserve"> SIWZ.</w:t>
      </w:r>
    </w:p>
    <w:p w:rsidR="009D682B" w:rsidRPr="00164223" w:rsidRDefault="009D682B" w:rsidP="00164223">
      <w:pPr>
        <w:widowControl w:val="0"/>
        <w:numPr>
          <w:ilvl w:val="0"/>
          <w:numId w:val="15"/>
        </w:numPr>
        <w:suppressAutoHyphens/>
        <w:jc w:val="both"/>
        <w:rPr>
          <w:bCs/>
          <w:kern w:val="1"/>
          <w:lang w:eastAsia="zh-CN"/>
        </w:rPr>
      </w:pPr>
      <w:r w:rsidRPr="00164223">
        <w:rPr>
          <w:kern w:val="1"/>
          <w:lang w:eastAsia="zh-CN"/>
        </w:rPr>
        <w:t xml:space="preserve">W przypadku Wykonawców wspólnie ubiegających się o udzielenie zamówienia oświadczenia i dokumenty, o którym mowa: </w:t>
      </w:r>
    </w:p>
    <w:p w:rsidR="009D682B" w:rsidRPr="00164223" w:rsidRDefault="009D682B" w:rsidP="00164223">
      <w:pPr>
        <w:widowControl w:val="0"/>
        <w:numPr>
          <w:ilvl w:val="0"/>
          <w:numId w:val="18"/>
        </w:numPr>
        <w:suppressAutoHyphens/>
        <w:jc w:val="both"/>
        <w:rPr>
          <w:kern w:val="1"/>
          <w:lang w:eastAsia="zh-CN"/>
        </w:rPr>
      </w:pPr>
      <w:r w:rsidRPr="00164223">
        <w:rPr>
          <w:kern w:val="1"/>
          <w:lang w:eastAsia="zh-CN"/>
        </w:rPr>
        <w:t xml:space="preserve">w ust. 1 pkt 1.1. SIWZ, ust. 2 pkt. 2.2. oraz w ust. 3 SIWZ należy przedłożyć odrębnie dla każdego z Wykonawców wspólnie ubiegających się o udzielenie zamówienia; </w:t>
      </w:r>
    </w:p>
    <w:p w:rsidR="009D682B" w:rsidRPr="00164223" w:rsidRDefault="009D682B" w:rsidP="00164223">
      <w:pPr>
        <w:widowControl w:val="0"/>
        <w:numPr>
          <w:ilvl w:val="0"/>
          <w:numId w:val="18"/>
        </w:numPr>
        <w:suppressAutoHyphens/>
        <w:jc w:val="both"/>
        <w:rPr>
          <w:kern w:val="1"/>
          <w:lang w:eastAsia="zh-CN"/>
        </w:rPr>
      </w:pPr>
      <w:r w:rsidRPr="00164223">
        <w:rPr>
          <w:kern w:val="1"/>
          <w:lang w:eastAsia="zh-CN"/>
        </w:rPr>
        <w:t>w ust. 2 pkt 2.1. SIWZ Wykonawcy składają tak, aby wykazać, że wspólnie spełniają warunki udziału w postępowaniu;</w:t>
      </w:r>
    </w:p>
    <w:p w:rsidR="009D682B" w:rsidRPr="00164223" w:rsidRDefault="009D682B" w:rsidP="00164223">
      <w:pPr>
        <w:widowControl w:val="0"/>
        <w:numPr>
          <w:ilvl w:val="0"/>
          <w:numId w:val="18"/>
        </w:numPr>
        <w:suppressAutoHyphens/>
        <w:jc w:val="both"/>
        <w:rPr>
          <w:kern w:val="1"/>
          <w:lang w:eastAsia="zh-CN"/>
        </w:rPr>
      </w:pPr>
      <w:r w:rsidRPr="00164223">
        <w:rPr>
          <w:kern w:val="1"/>
          <w:lang w:eastAsia="zh-CN"/>
        </w:rPr>
        <w:t>w ust. 1 pkt 1.6</w:t>
      </w:r>
      <w:r w:rsidRPr="00164223">
        <w:rPr>
          <w:color w:val="CC0099"/>
          <w:kern w:val="1"/>
          <w:lang w:eastAsia="zh-CN"/>
        </w:rPr>
        <w:t xml:space="preserve">. </w:t>
      </w:r>
      <w:r w:rsidRPr="00164223">
        <w:rPr>
          <w:kern w:val="1"/>
          <w:lang w:eastAsia="zh-CN"/>
        </w:rPr>
        <w:t>SIWZ Wykonawcy składają łącznie.</w:t>
      </w:r>
    </w:p>
    <w:p w:rsidR="009D682B" w:rsidRPr="00164223" w:rsidRDefault="009D682B" w:rsidP="00164223">
      <w:pPr>
        <w:widowControl w:val="0"/>
        <w:numPr>
          <w:ilvl w:val="0"/>
          <w:numId w:val="15"/>
        </w:numPr>
        <w:suppressAutoHyphens/>
        <w:jc w:val="both"/>
        <w:rPr>
          <w:kern w:val="1"/>
          <w:lang w:eastAsia="zh-CN"/>
        </w:rPr>
      </w:pPr>
      <w:r w:rsidRPr="00164223">
        <w:rPr>
          <w:kern w:val="1"/>
          <w:lang w:eastAsia="zh-CN"/>
        </w:rPr>
        <w:t xml:space="preserve">Ponadto ww. Wykonawcy ustanawiają Pełnomocnika do reprezentowania ich w niniejszym postępowaniu albo reprezentowania ich w postępowania i zawarcia umowy w sprawie zamówienia publicznego. </w:t>
      </w:r>
    </w:p>
    <w:p w:rsidR="009D682B" w:rsidRPr="00164223" w:rsidRDefault="009D682B" w:rsidP="00164223">
      <w:pPr>
        <w:widowControl w:val="0"/>
        <w:numPr>
          <w:ilvl w:val="0"/>
          <w:numId w:val="15"/>
        </w:numPr>
        <w:suppressAutoHyphens/>
        <w:spacing w:after="120"/>
        <w:ind w:left="714" w:hanging="357"/>
        <w:jc w:val="both"/>
        <w:rPr>
          <w:kern w:val="1"/>
          <w:lang w:eastAsia="zh-CN"/>
        </w:rPr>
      </w:pPr>
      <w:r w:rsidRPr="00164223">
        <w:rPr>
          <w:kern w:val="1"/>
          <w:lang w:eastAsia="zh-CN"/>
        </w:rPr>
        <w:t>Wszelka korespondencja prowadzona będzie wyłącznie z Pełnomocnikiem Wykonawcy wspólnie ubiegającego się o zamówienie.</w:t>
      </w:r>
    </w:p>
    <w:p w:rsidR="009D682B" w:rsidRPr="00133CEE" w:rsidRDefault="009D682B" w:rsidP="00332AAB">
      <w:pPr>
        <w:widowControl w:val="0"/>
        <w:suppressAutoHyphens/>
        <w:spacing w:after="120"/>
        <w:jc w:val="both"/>
        <w:rPr>
          <w:u w:val="single"/>
        </w:rPr>
      </w:pPr>
      <w:r w:rsidRPr="00133CEE">
        <w:rPr>
          <w:b/>
          <w:bCs/>
          <w:u w:val="single"/>
        </w:rPr>
        <w:t>XIV. INFORMACJA O SPOSOBIE POROZUMIEWANIA SIĘ ZAMAWIAJĄCEGO Z WYKONAWCAMI ORAZ PRZEKAZYWANIA OŚWIADCZEŃ I DOKUMENTÓW, A TAKŻE WSKAZANIE OSÓB UPRAWNIONYCH DO POROZUMIEWANIA SIĘ Z WYKONAWCAMI</w:t>
      </w:r>
    </w:p>
    <w:p w:rsidR="009D682B" w:rsidRPr="00332AAB" w:rsidRDefault="009D682B" w:rsidP="00332AAB">
      <w:pPr>
        <w:widowControl w:val="0"/>
        <w:numPr>
          <w:ilvl w:val="0"/>
          <w:numId w:val="22"/>
        </w:numPr>
        <w:tabs>
          <w:tab w:val="left" w:pos="284"/>
        </w:tabs>
        <w:suppressAutoHyphens/>
        <w:spacing w:before="60"/>
        <w:ind w:left="284" w:hanging="284"/>
        <w:jc w:val="both"/>
        <w:rPr>
          <w:b/>
          <w:kern w:val="1"/>
          <w:lang w:eastAsia="zh-CN"/>
        </w:rPr>
      </w:pPr>
      <w:r w:rsidRPr="00332AAB">
        <w:rPr>
          <w:b/>
          <w:kern w:val="1"/>
          <w:lang w:eastAsia="zh-CN"/>
        </w:rPr>
        <w:t>Informacje ogólne</w:t>
      </w:r>
    </w:p>
    <w:p w:rsidR="009D682B" w:rsidRPr="00332AAB" w:rsidRDefault="009D682B" w:rsidP="00332AAB">
      <w:pPr>
        <w:widowControl w:val="0"/>
        <w:numPr>
          <w:ilvl w:val="1"/>
          <w:numId w:val="23"/>
        </w:numPr>
        <w:tabs>
          <w:tab w:val="left" w:pos="284"/>
        </w:tabs>
        <w:suppressAutoHyphens/>
        <w:ind w:left="426" w:hanging="284"/>
        <w:jc w:val="both"/>
        <w:rPr>
          <w:b/>
          <w:kern w:val="1"/>
          <w:lang w:eastAsia="zh-CN"/>
        </w:rPr>
      </w:pPr>
      <w:r w:rsidRPr="00332AAB">
        <w:rPr>
          <w:kern w:val="1"/>
          <w:lang w:eastAsia="zh-CN"/>
        </w:rPr>
        <w:t>W niniejszym postępowaniu o udzielenie zamówienia komunikacja między Zamawiającym, a Wykonawcami odbywa się przy użyciu:</w:t>
      </w:r>
    </w:p>
    <w:p w:rsidR="009D682B" w:rsidRPr="00332AAB" w:rsidRDefault="009D682B" w:rsidP="00332AAB">
      <w:pPr>
        <w:widowControl w:val="0"/>
        <w:numPr>
          <w:ilvl w:val="2"/>
          <w:numId w:val="24"/>
        </w:numPr>
        <w:tabs>
          <w:tab w:val="left" w:pos="284"/>
        </w:tabs>
        <w:suppressAutoHyphens/>
        <w:ind w:left="993" w:hanging="567"/>
        <w:jc w:val="both"/>
        <w:rPr>
          <w:b/>
          <w:kern w:val="1"/>
          <w:lang w:eastAsia="zh-CN"/>
        </w:rPr>
      </w:pPr>
      <w:r w:rsidRPr="00332AAB">
        <w:rPr>
          <w:kern w:val="1"/>
          <w:lang w:eastAsia="zh-CN"/>
        </w:rPr>
        <w:t xml:space="preserve">miniPortalu - </w:t>
      </w:r>
      <w:hyperlink r:id="rId9" w:history="1">
        <w:r w:rsidRPr="00332AAB">
          <w:rPr>
            <w:kern w:val="1"/>
            <w:u w:val="single"/>
            <w:lang w:eastAsia="zh-CN"/>
          </w:rPr>
          <w:t>https://miniportal.uzp.gov.pl/</w:t>
        </w:r>
      </w:hyperlink>
      <w:r w:rsidRPr="00332AAB">
        <w:rPr>
          <w:kern w:val="1"/>
          <w:lang w:eastAsia="zh-CN"/>
        </w:rPr>
        <w:t xml:space="preserve"> ,</w:t>
      </w:r>
    </w:p>
    <w:p w:rsidR="009D682B" w:rsidRPr="00332AAB" w:rsidRDefault="009D682B" w:rsidP="00332AAB">
      <w:pPr>
        <w:widowControl w:val="0"/>
        <w:numPr>
          <w:ilvl w:val="2"/>
          <w:numId w:val="24"/>
        </w:numPr>
        <w:tabs>
          <w:tab w:val="left" w:pos="284"/>
        </w:tabs>
        <w:suppressAutoHyphens/>
        <w:ind w:left="993" w:hanging="567"/>
        <w:jc w:val="both"/>
        <w:rPr>
          <w:b/>
          <w:kern w:val="1"/>
          <w:lang w:eastAsia="zh-CN"/>
        </w:rPr>
      </w:pPr>
      <w:r w:rsidRPr="00332AAB">
        <w:rPr>
          <w:kern w:val="1"/>
          <w:lang w:eastAsia="zh-CN"/>
        </w:rPr>
        <w:t xml:space="preserve">ePUAPu - </w:t>
      </w:r>
      <w:hyperlink r:id="rId10" w:history="1">
        <w:r w:rsidRPr="00332AAB">
          <w:rPr>
            <w:kern w:val="1"/>
            <w:u w:val="single"/>
            <w:lang w:eastAsia="zh-CN"/>
          </w:rPr>
          <w:t>https://epuap.gov.pl/wps/portal</w:t>
        </w:r>
      </w:hyperlink>
      <w:r w:rsidRPr="00332AAB">
        <w:rPr>
          <w:kern w:val="1"/>
          <w:lang w:eastAsia="zh-CN"/>
        </w:rPr>
        <w:t xml:space="preserve"> ,</w:t>
      </w:r>
    </w:p>
    <w:p w:rsidR="009D682B" w:rsidRPr="00332AAB" w:rsidRDefault="009D682B" w:rsidP="00332AAB">
      <w:pPr>
        <w:widowControl w:val="0"/>
        <w:numPr>
          <w:ilvl w:val="2"/>
          <w:numId w:val="24"/>
        </w:numPr>
        <w:tabs>
          <w:tab w:val="left" w:pos="284"/>
        </w:tabs>
        <w:suppressAutoHyphens/>
        <w:ind w:left="993" w:hanging="567"/>
        <w:jc w:val="both"/>
        <w:rPr>
          <w:b/>
          <w:kern w:val="1"/>
          <w:lang w:eastAsia="zh-CN"/>
        </w:rPr>
      </w:pPr>
      <w:r w:rsidRPr="00332AAB">
        <w:rPr>
          <w:kern w:val="1"/>
          <w:lang w:eastAsia="zh-CN"/>
        </w:rPr>
        <w:t xml:space="preserve">poczty elektronicznej: </w:t>
      </w:r>
      <w:r>
        <w:rPr>
          <w:color w:val="0000FF"/>
          <w:kern w:val="1"/>
          <w:u w:val="single"/>
          <w:lang w:eastAsia="zh-CN"/>
        </w:rPr>
        <w:t>przetargi@gryfino.powiat.pl</w:t>
      </w:r>
    </w:p>
    <w:p w:rsidR="009D682B" w:rsidRPr="001E3DEF" w:rsidRDefault="009D682B" w:rsidP="00332AAB">
      <w:pPr>
        <w:widowControl w:val="0"/>
        <w:numPr>
          <w:ilvl w:val="1"/>
          <w:numId w:val="23"/>
        </w:numPr>
        <w:tabs>
          <w:tab w:val="left" w:pos="284"/>
        </w:tabs>
        <w:suppressAutoHyphens/>
        <w:ind w:left="426" w:hanging="284"/>
        <w:jc w:val="both"/>
        <w:rPr>
          <w:b/>
          <w:kern w:val="1"/>
          <w:lang w:eastAsia="zh-CN"/>
        </w:rPr>
      </w:pPr>
      <w:r w:rsidRPr="00332AAB">
        <w:rPr>
          <w:kern w:val="24"/>
          <w:lang w:eastAsia="zh-CN"/>
        </w:rPr>
        <w:t>Osob</w:t>
      </w:r>
      <w:r>
        <w:rPr>
          <w:kern w:val="24"/>
          <w:lang w:eastAsia="zh-CN"/>
        </w:rPr>
        <w:t>ami</w:t>
      </w:r>
      <w:r w:rsidRPr="00332AAB">
        <w:rPr>
          <w:kern w:val="24"/>
          <w:lang w:eastAsia="zh-CN"/>
        </w:rPr>
        <w:t xml:space="preserve"> uprawnion</w:t>
      </w:r>
      <w:r>
        <w:rPr>
          <w:kern w:val="24"/>
          <w:lang w:eastAsia="zh-CN"/>
        </w:rPr>
        <w:t>ymi</w:t>
      </w:r>
      <w:r w:rsidRPr="00332AAB">
        <w:rPr>
          <w:kern w:val="24"/>
          <w:lang w:eastAsia="zh-CN"/>
        </w:rPr>
        <w:t xml:space="preserve"> do porozumiewania się z Wykonawcami</w:t>
      </w:r>
      <w:r>
        <w:rPr>
          <w:kern w:val="24"/>
          <w:lang w:eastAsia="zh-CN"/>
        </w:rPr>
        <w:t xml:space="preserve"> są: </w:t>
      </w:r>
      <w:r w:rsidRPr="00332AAB">
        <w:rPr>
          <w:kern w:val="24"/>
          <w:lang w:eastAsia="zh-CN"/>
        </w:rPr>
        <w:t xml:space="preserve"> </w:t>
      </w:r>
    </w:p>
    <w:p w:rsidR="009D682B" w:rsidRPr="001E3DEF" w:rsidRDefault="009D682B" w:rsidP="001E3DEF">
      <w:pPr>
        <w:widowControl w:val="0"/>
        <w:numPr>
          <w:ilvl w:val="3"/>
          <w:numId w:val="24"/>
        </w:numPr>
        <w:tabs>
          <w:tab w:val="clear" w:pos="3306"/>
          <w:tab w:val="left" w:pos="284"/>
          <w:tab w:val="num" w:pos="1260"/>
        </w:tabs>
        <w:suppressAutoHyphens/>
        <w:ind w:left="1260"/>
        <w:jc w:val="both"/>
        <w:rPr>
          <w:b/>
          <w:kern w:val="1"/>
          <w:lang w:eastAsia="zh-CN"/>
        </w:rPr>
      </w:pPr>
      <w:r w:rsidRPr="00332AAB">
        <w:rPr>
          <w:kern w:val="24"/>
          <w:lang w:eastAsia="zh-CN"/>
        </w:rPr>
        <w:t xml:space="preserve">w sprawach proceduralnych </w:t>
      </w:r>
      <w:r>
        <w:rPr>
          <w:kern w:val="24"/>
          <w:lang w:eastAsia="zh-CN"/>
        </w:rPr>
        <w:t xml:space="preserve">- </w:t>
      </w:r>
      <w:r>
        <w:rPr>
          <w:b/>
          <w:kern w:val="24"/>
          <w:lang w:eastAsia="zh-CN"/>
        </w:rPr>
        <w:t>Marcin Wypchło</w:t>
      </w:r>
      <w:r w:rsidRPr="00332AAB">
        <w:rPr>
          <w:kern w:val="24"/>
          <w:lang w:eastAsia="zh-CN"/>
        </w:rPr>
        <w:t xml:space="preserve"> </w:t>
      </w:r>
      <w:r>
        <w:rPr>
          <w:kern w:val="24"/>
          <w:lang w:eastAsia="zh-CN"/>
        </w:rPr>
        <w:t>–</w:t>
      </w:r>
      <w:r w:rsidRPr="00332AAB">
        <w:rPr>
          <w:kern w:val="24"/>
          <w:lang w:eastAsia="zh-CN"/>
        </w:rPr>
        <w:t xml:space="preserve"> </w:t>
      </w:r>
      <w:r>
        <w:rPr>
          <w:kern w:val="24"/>
          <w:lang w:eastAsia="zh-CN"/>
        </w:rPr>
        <w:t>Zastępca Naczelnika Wydziału Remontów, Inwestycji i Zamówień Publicznych Starostwa Powiatowego w Gryfinie</w:t>
      </w:r>
      <w:r w:rsidRPr="00332AAB">
        <w:rPr>
          <w:kern w:val="24"/>
          <w:lang w:eastAsia="zh-CN"/>
        </w:rPr>
        <w:t>, ul. </w:t>
      </w:r>
      <w:r>
        <w:rPr>
          <w:kern w:val="24"/>
          <w:lang w:eastAsia="zh-CN"/>
        </w:rPr>
        <w:t>11 Listopda 16d</w:t>
      </w:r>
      <w:r w:rsidRPr="00332AAB">
        <w:rPr>
          <w:kern w:val="24"/>
          <w:lang w:eastAsia="zh-CN"/>
        </w:rPr>
        <w:t xml:space="preserve">, pok. </w:t>
      </w:r>
      <w:r>
        <w:rPr>
          <w:kern w:val="24"/>
          <w:lang w:eastAsia="zh-CN"/>
        </w:rPr>
        <w:t>101</w:t>
      </w:r>
      <w:r w:rsidRPr="00332AAB">
        <w:rPr>
          <w:kern w:val="24"/>
          <w:lang w:eastAsia="zh-CN"/>
        </w:rPr>
        <w:t xml:space="preserve">, tel. </w:t>
      </w:r>
      <w:r>
        <w:rPr>
          <w:kern w:val="24"/>
          <w:lang w:eastAsia="zh-CN"/>
        </w:rPr>
        <w:t>91</w:t>
      </w:r>
      <w:r w:rsidRPr="00332AAB">
        <w:rPr>
          <w:kern w:val="24"/>
          <w:lang w:eastAsia="zh-CN"/>
        </w:rPr>
        <w:t> </w:t>
      </w:r>
      <w:r>
        <w:rPr>
          <w:kern w:val="24"/>
          <w:lang w:eastAsia="zh-CN"/>
        </w:rPr>
        <w:t>40 45 000 wew. 249</w:t>
      </w:r>
      <w:r w:rsidRPr="00332AAB">
        <w:rPr>
          <w:kern w:val="24"/>
          <w:lang w:eastAsia="zh-CN"/>
        </w:rPr>
        <w:t xml:space="preserve">, e-mail: </w:t>
      </w:r>
      <w:hyperlink r:id="rId11" w:history="1">
        <w:r w:rsidRPr="00412322">
          <w:rPr>
            <w:rStyle w:val="Hyperlink"/>
            <w:kern w:val="24"/>
            <w:lang w:eastAsia="zh-CN"/>
          </w:rPr>
          <w:t>przetargi</w:t>
        </w:r>
        <w:r w:rsidRPr="00332AAB">
          <w:rPr>
            <w:rStyle w:val="Hyperlink"/>
            <w:kern w:val="24"/>
            <w:lang w:eastAsia="zh-CN"/>
          </w:rPr>
          <w:t>@</w:t>
        </w:r>
        <w:r w:rsidRPr="00412322">
          <w:rPr>
            <w:rStyle w:val="Hyperlink"/>
            <w:kern w:val="24"/>
            <w:lang w:eastAsia="zh-CN"/>
          </w:rPr>
          <w:t>gryfino.powiat</w:t>
        </w:r>
        <w:r w:rsidRPr="00332AAB">
          <w:rPr>
            <w:rStyle w:val="Hyperlink"/>
            <w:kern w:val="24"/>
            <w:lang w:eastAsia="zh-CN"/>
          </w:rPr>
          <w:t>.pl</w:t>
        </w:r>
      </w:hyperlink>
      <w:r w:rsidRPr="00332AAB">
        <w:rPr>
          <w:kern w:val="24"/>
          <w:lang w:eastAsia="zh-CN"/>
        </w:rPr>
        <w:t xml:space="preserve"> .</w:t>
      </w:r>
    </w:p>
    <w:p w:rsidR="009D682B" w:rsidRPr="00B715C4" w:rsidRDefault="009D682B" w:rsidP="001E3DEF">
      <w:pPr>
        <w:widowControl w:val="0"/>
        <w:numPr>
          <w:ilvl w:val="3"/>
          <w:numId w:val="24"/>
        </w:numPr>
        <w:tabs>
          <w:tab w:val="clear" w:pos="3306"/>
          <w:tab w:val="left" w:pos="284"/>
          <w:tab w:val="num" w:pos="1260"/>
        </w:tabs>
        <w:suppressAutoHyphens/>
        <w:ind w:left="1260"/>
        <w:jc w:val="both"/>
        <w:rPr>
          <w:b/>
          <w:kern w:val="1"/>
          <w:lang w:eastAsia="zh-CN"/>
        </w:rPr>
      </w:pPr>
      <w:r w:rsidRPr="00B715C4">
        <w:rPr>
          <w:kern w:val="24"/>
          <w:lang w:eastAsia="zh-CN"/>
        </w:rPr>
        <w:t>w sprawach merytorycznych –</w:t>
      </w:r>
      <w:r w:rsidRPr="00B715C4">
        <w:rPr>
          <w:b/>
          <w:kern w:val="24"/>
          <w:lang w:eastAsia="zh-CN"/>
        </w:rPr>
        <w:t xml:space="preserve"> Jolanta Staruk </w:t>
      </w:r>
      <w:r w:rsidRPr="00B715C4">
        <w:rPr>
          <w:kern w:val="24"/>
          <w:lang w:eastAsia="zh-CN"/>
        </w:rPr>
        <w:t>– Skarbnik Powiatu Gryfińskiego, ul. 11 Listopda 16d, tel. 91 4045 000</w:t>
      </w:r>
      <w:r>
        <w:rPr>
          <w:kern w:val="24"/>
          <w:lang w:eastAsia="zh-CN"/>
        </w:rPr>
        <w:t xml:space="preserve"> wew. 225</w:t>
      </w:r>
      <w:r w:rsidRPr="00B715C4">
        <w:rPr>
          <w:kern w:val="24"/>
          <w:lang w:eastAsia="zh-CN"/>
        </w:rPr>
        <w:t xml:space="preserve">, e-mail: </w:t>
      </w:r>
      <w:hyperlink r:id="rId12" w:history="1">
        <w:r w:rsidRPr="00B715C4">
          <w:rPr>
            <w:rStyle w:val="Hyperlink"/>
            <w:color w:val="auto"/>
            <w:kern w:val="24"/>
            <w:lang w:eastAsia="zh-CN"/>
          </w:rPr>
          <w:t>przetargi@gryfino.powiat.pl</w:t>
        </w:r>
      </w:hyperlink>
    </w:p>
    <w:p w:rsidR="009D682B" w:rsidRPr="00332AAB" w:rsidRDefault="009D682B" w:rsidP="00332AAB">
      <w:pPr>
        <w:widowControl w:val="0"/>
        <w:numPr>
          <w:ilvl w:val="1"/>
          <w:numId w:val="23"/>
        </w:numPr>
        <w:tabs>
          <w:tab w:val="left" w:pos="284"/>
        </w:tabs>
        <w:suppressAutoHyphens/>
        <w:ind w:left="426" w:hanging="284"/>
        <w:jc w:val="both"/>
        <w:rPr>
          <w:b/>
          <w:kern w:val="1"/>
          <w:lang w:eastAsia="zh-CN"/>
        </w:rPr>
      </w:pPr>
      <w:r w:rsidRPr="00332AAB">
        <w:rPr>
          <w:kern w:val="1"/>
          <w:lang w:eastAsia="zh-CN"/>
        </w:rPr>
        <w:t>Wykonawca zamierzający wziąć udział w postępowaniu o udzielenie zamówienia publicznego musi posiadać konto na ePUAP. Wykonawca posiadający konto na ePUAP ma dostęp do </w:t>
      </w:r>
      <w:r w:rsidRPr="00332AAB">
        <w:rPr>
          <w:b/>
          <w:kern w:val="1"/>
          <w:lang w:eastAsia="zh-CN"/>
        </w:rPr>
        <w:t>formularzy: złożenia, zmiany, wycofania oferty lub wniosku oraz do formularza do komunikacji</w:t>
      </w:r>
      <w:r w:rsidRPr="00332AAB">
        <w:rPr>
          <w:kern w:val="1"/>
          <w:lang w:eastAsia="zh-CN"/>
        </w:rPr>
        <w:t>.</w:t>
      </w:r>
    </w:p>
    <w:p w:rsidR="009D682B" w:rsidRDefault="009D682B" w:rsidP="00B02673">
      <w:pPr>
        <w:jc w:val="both"/>
        <w:rPr>
          <w:kern w:val="1"/>
          <w:lang w:eastAsia="zh-CN"/>
        </w:rPr>
      </w:pPr>
      <w:r w:rsidRPr="00332AAB">
        <w:rPr>
          <w:kern w:val="1"/>
          <w:lang w:eastAsia="zh-CN"/>
        </w:rPr>
        <w:t>Wymagania techniczne i organizacyjne wysyłania i odbierania dokumentów elektronicznych, elektronicznych kopii dokumentów i oświadczeń oraz informacji przekazywanych przy ich użyciu opisane zostały w Regulaminie korzystania z miniPortalu oraz Regulaminie ePUAP</w:t>
      </w:r>
      <w:r>
        <w:rPr>
          <w:kern w:val="1"/>
          <w:lang w:eastAsia="zh-CN"/>
        </w:rPr>
        <w:t>, dostępnymi pod adresami:</w:t>
      </w:r>
    </w:p>
    <w:p w:rsidR="009D682B" w:rsidRPr="00B715C4" w:rsidRDefault="009D682B" w:rsidP="00B02673">
      <w:pPr>
        <w:numPr>
          <w:ilvl w:val="0"/>
          <w:numId w:val="44"/>
        </w:numPr>
        <w:jc w:val="both"/>
      </w:pPr>
      <w:hyperlink r:id="rId13" w:history="1">
        <w:r w:rsidRPr="00B715C4">
          <w:rPr>
            <w:rStyle w:val="Hyperlink"/>
            <w:color w:val="auto"/>
          </w:rPr>
          <w:t>https://miniportal.uzp.gov.pl/WarunkiUslugi.aspx</w:t>
        </w:r>
      </w:hyperlink>
    </w:p>
    <w:p w:rsidR="009D682B" w:rsidRPr="00B715C4" w:rsidRDefault="009D682B" w:rsidP="00B02673">
      <w:pPr>
        <w:numPr>
          <w:ilvl w:val="0"/>
          <w:numId w:val="44"/>
        </w:numPr>
        <w:jc w:val="both"/>
      </w:pPr>
      <w:hyperlink r:id="rId14" w:history="1">
        <w:r w:rsidRPr="00B715C4">
          <w:rPr>
            <w:rStyle w:val="Hyperlink"/>
            <w:color w:val="auto"/>
          </w:rPr>
          <w:t>https://epuap.gov.pl/wps/portal/strefa-klienta/regulamin</w:t>
        </w:r>
      </w:hyperlink>
    </w:p>
    <w:p w:rsidR="009D682B" w:rsidRPr="00332AAB" w:rsidRDefault="009D682B" w:rsidP="00332AAB">
      <w:pPr>
        <w:widowControl w:val="0"/>
        <w:numPr>
          <w:ilvl w:val="1"/>
          <w:numId w:val="23"/>
        </w:numPr>
        <w:tabs>
          <w:tab w:val="left" w:pos="284"/>
        </w:tabs>
        <w:suppressAutoHyphens/>
        <w:ind w:left="426" w:hanging="284"/>
        <w:jc w:val="both"/>
        <w:rPr>
          <w:b/>
          <w:kern w:val="1"/>
          <w:lang w:eastAsia="zh-CN"/>
        </w:rPr>
      </w:pPr>
      <w:r w:rsidRPr="00332AAB">
        <w:rPr>
          <w:kern w:val="1"/>
          <w:lang w:eastAsia="zh-CN"/>
        </w:rPr>
        <w:t xml:space="preserve">Maksymalny rozmiar plików przesyłanych za pośrednictwem dedykowanych formularzy do: złożenia, zmiany, wycofania oferty lub wniosku oraz do komunikacji wynosi 150 MB. </w:t>
      </w:r>
    </w:p>
    <w:p w:rsidR="009D682B" w:rsidRPr="00332AAB" w:rsidRDefault="009D682B" w:rsidP="00332AAB">
      <w:pPr>
        <w:widowControl w:val="0"/>
        <w:numPr>
          <w:ilvl w:val="1"/>
          <w:numId w:val="23"/>
        </w:numPr>
        <w:tabs>
          <w:tab w:val="left" w:pos="284"/>
        </w:tabs>
        <w:suppressAutoHyphens/>
        <w:ind w:left="426" w:hanging="284"/>
        <w:jc w:val="both"/>
        <w:rPr>
          <w:b/>
          <w:kern w:val="1"/>
          <w:lang w:eastAsia="zh-CN"/>
        </w:rPr>
      </w:pPr>
      <w:r w:rsidRPr="00332AAB">
        <w:rPr>
          <w:kern w:val="1"/>
          <w:lang w:eastAsia="zh-CN"/>
        </w:rPr>
        <w:t xml:space="preserve">Za datę przekazania oferty, wniosków, zawiadomień, dokumentów elektronicznych, oświadczeń lub elektronicznych kopii dokumentów lub oświadczeń oraz innych informacji przyjmuje się datę ich przekazania na ePUAP. </w:t>
      </w:r>
    </w:p>
    <w:p w:rsidR="009D682B" w:rsidRPr="00DF774D" w:rsidRDefault="009D682B" w:rsidP="00332AAB">
      <w:pPr>
        <w:widowControl w:val="0"/>
        <w:numPr>
          <w:ilvl w:val="1"/>
          <w:numId w:val="23"/>
        </w:numPr>
        <w:tabs>
          <w:tab w:val="left" w:pos="284"/>
        </w:tabs>
        <w:suppressAutoHyphens/>
        <w:ind w:left="426" w:hanging="284"/>
        <w:jc w:val="both"/>
        <w:rPr>
          <w:b/>
          <w:kern w:val="1"/>
          <w:lang w:eastAsia="zh-CN"/>
        </w:rPr>
      </w:pPr>
      <w:r w:rsidRPr="00332AAB">
        <w:rPr>
          <w:kern w:val="1"/>
          <w:lang w:eastAsia="zh-CN"/>
        </w:rPr>
        <w:t xml:space="preserve">Identyfikator postępowania i klucz publiczny dla danego postępowania o udzielenie zamówienia dostępne są na </w:t>
      </w:r>
      <w:r w:rsidRPr="00332AAB">
        <w:rPr>
          <w:i/>
          <w:kern w:val="1"/>
          <w:lang w:eastAsia="zh-CN"/>
        </w:rPr>
        <w:t>Liście wszystkich postępowań</w:t>
      </w:r>
      <w:r w:rsidRPr="00332AAB">
        <w:rPr>
          <w:kern w:val="1"/>
          <w:lang w:eastAsia="zh-CN"/>
        </w:rPr>
        <w:t xml:space="preserve"> na miniPortalu oraz stanowi załącznik do SIWZ.</w:t>
      </w:r>
    </w:p>
    <w:p w:rsidR="009D682B" w:rsidRPr="00B715C4" w:rsidRDefault="009D682B" w:rsidP="00377E4D">
      <w:pPr>
        <w:widowControl w:val="0"/>
        <w:numPr>
          <w:ilvl w:val="1"/>
          <w:numId w:val="23"/>
        </w:numPr>
        <w:tabs>
          <w:tab w:val="left" w:pos="284"/>
        </w:tabs>
        <w:suppressAutoHyphens/>
        <w:ind w:left="426" w:hanging="284"/>
        <w:jc w:val="both"/>
        <w:rPr>
          <w:kern w:val="1"/>
          <w:lang w:eastAsia="zh-CN"/>
        </w:rPr>
      </w:pPr>
      <w:r w:rsidRPr="00B715C4">
        <w:rPr>
          <w:kern w:val="1"/>
          <w:lang w:eastAsia="zh-CN"/>
        </w:rPr>
        <w:t xml:space="preserve">W komunikacji z Zamawiającym z użyciem ePUAP należy wybierać następującą skrzynkę:  </w:t>
      </w:r>
    </w:p>
    <w:p w:rsidR="009D682B" w:rsidRPr="00B715C4" w:rsidRDefault="009D682B" w:rsidP="00377E4D">
      <w:pPr>
        <w:widowControl w:val="0"/>
        <w:numPr>
          <w:ilvl w:val="0"/>
          <w:numId w:val="45"/>
        </w:numPr>
        <w:tabs>
          <w:tab w:val="left" w:pos="284"/>
        </w:tabs>
        <w:suppressAutoHyphens/>
        <w:jc w:val="both"/>
        <w:rPr>
          <w:kern w:val="1"/>
          <w:lang w:eastAsia="zh-CN"/>
        </w:rPr>
      </w:pPr>
      <w:r w:rsidRPr="00B715C4">
        <w:rPr>
          <w:kern w:val="1"/>
          <w:lang w:eastAsia="zh-CN"/>
        </w:rPr>
        <w:t>/320600spgryfino/SkrytkaESP  - Starostwo Powiatowe w Gryfinie</w:t>
      </w:r>
    </w:p>
    <w:p w:rsidR="009D682B" w:rsidRPr="00332AAB" w:rsidRDefault="009D682B" w:rsidP="00332AAB">
      <w:pPr>
        <w:widowControl w:val="0"/>
        <w:numPr>
          <w:ilvl w:val="0"/>
          <w:numId w:val="23"/>
        </w:numPr>
        <w:suppressAutoHyphens/>
        <w:spacing w:before="120"/>
        <w:ind w:left="357" w:hanging="357"/>
        <w:jc w:val="both"/>
        <w:rPr>
          <w:b/>
          <w:kern w:val="1"/>
          <w:lang w:eastAsia="zh-CN"/>
        </w:rPr>
      </w:pPr>
      <w:r w:rsidRPr="00332AAB">
        <w:rPr>
          <w:b/>
          <w:kern w:val="1"/>
          <w:lang w:eastAsia="zh-CN"/>
        </w:rPr>
        <w:t xml:space="preserve">Instrukcja złożenia oferty, w tym JEDZ </w:t>
      </w:r>
    </w:p>
    <w:p w:rsidR="009D682B" w:rsidRPr="00332AAB" w:rsidRDefault="009D682B" w:rsidP="00332AAB">
      <w:pPr>
        <w:widowControl w:val="0"/>
        <w:numPr>
          <w:ilvl w:val="1"/>
          <w:numId w:val="23"/>
        </w:numPr>
        <w:tabs>
          <w:tab w:val="left" w:pos="426"/>
        </w:tabs>
        <w:suppressAutoHyphens/>
        <w:ind w:left="426" w:hanging="284"/>
        <w:jc w:val="both"/>
        <w:rPr>
          <w:kern w:val="1"/>
          <w:lang w:eastAsia="zh-CN"/>
        </w:rPr>
      </w:pPr>
      <w:r w:rsidRPr="00332AAB">
        <w:rPr>
          <w:kern w:val="1"/>
        </w:rPr>
        <w:t xml:space="preserve">Wykonawca składa ofertę za pośrednictwem </w:t>
      </w:r>
      <w:r w:rsidRPr="00332AAB">
        <w:rPr>
          <w:i/>
          <w:kern w:val="1"/>
        </w:rPr>
        <w:t>Formularza do złożenia, zmiany, wycofania oferty lub wniosku</w:t>
      </w:r>
      <w:r w:rsidRPr="00332AAB">
        <w:rPr>
          <w:kern w:val="1"/>
        </w:rPr>
        <w:t xml:space="preserve"> dostępnego na ePUAP i udostępnionego również na miniPortalu. Klucz publiczny niezbędny do zaszyfrowania oferty przez Wykonawcę jest dostępny dla Wykonawców na miniPortalu. W formularzu oferty Wykonawca zobowiązany jest podać adres skrzynki ePUAP, na którym prowadzona będzie korespondencja związana z postępowaniem.</w:t>
      </w:r>
    </w:p>
    <w:p w:rsidR="009D682B" w:rsidRPr="00332AAB" w:rsidRDefault="009D682B" w:rsidP="00332AAB">
      <w:pPr>
        <w:widowControl w:val="0"/>
        <w:numPr>
          <w:ilvl w:val="1"/>
          <w:numId w:val="23"/>
        </w:numPr>
        <w:tabs>
          <w:tab w:val="left" w:pos="426"/>
        </w:tabs>
        <w:suppressAutoHyphens/>
        <w:ind w:left="426" w:hanging="284"/>
        <w:jc w:val="both"/>
        <w:rPr>
          <w:kern w:val="1"/>
          <w:lang w:eastAsia="zh-CN"/>
        </w:rPr>
      </w:pPr>
      <w:r w:rsidRPr="00332AAB">
        <w:rPr>
          <w:kern w:val="1"/>
        </w:rPr>
        <w:t>Oferta powinna być sporządzona w języku polskim, z zachowaniem postaci elektronicznej w formacie danych</w:t>
      </w:r>
      <w:r>
        <w:rPr>
          <w:kern w:val="1"/>
        </w:rPr>
        <w:t xml:space="preserve"> .doc, .docx, rtf</w:t>
      </w:r>
      <w:r w:rsidRPr="00332AAB">
        <w:rPr>
          <w:kern w:val="1"/>
        </w:rPr>
        <w:t xml:space="preserve">., </w:t>
      </w:r>
      <w:r>
        <w:rPr>
          <w:kern w:val="1"/>
        </w:rPr>
        <w:t xml:space="preserve">.odt., </w:t>
      </w:r>
      <w:r w:rsidRPr="00332AAB">
        <w:rPr>
          <w:kern w:val="1"/>
        </w:rPr>
        <w:t xml:space="preserve">pdf. i podpisana kwalifikowanym podpisem elektronicznym </w:t>
      </w:r>
      <w:r w:rsidRPr="00332AAB">
        <w:rPr>
          <w:kern w:val="1"/>
          <w:lang w:eastAsia="zh-CN"/>
        </w:rPr>
        <w:t xml:space="preserve">wg wzoru stanowiącego </w:t>
      </w:r>
      <w:r w:rsidRPr="00332AAB">
        <w:rPr>
          <w:b/>
          <w:kern w:val="1"/>
          <w:lang w:eastAsia="zh-CN"/>
        </w:rPr>
        <w:t>załącznik nr 1</w:t>
      </w:r>
      <w:r w:rsidRPr="00332AAB">
        <w:rPr>
          <w:kern w:val="1"/>
          <w:lang w:eastAsia="zh-CN"/>
        </w:rPr>
        <w:t xml:space="preserve"> do SIWZ.</w:t>
      </w:r>
      <w:r w:rsidRPr="00332AAB">
        <w:rPr>
          <w:kern w:val="1"/>
        </w:rPr>
        <w:t xml:space="preserve"> Sposób złożenia oferty, w tym zaszyfrowania oferty opisany został w Regulaminie korzystania z miniPortal. </w:t>
      </w:r>
      <w:r w:rsidRPr="00332AAB">
        <w:rPr>
          <w:b/>
          <w:kern w:val="1"/>
        </w:rPr>
        <w:t>Ofertę należy złożyć w oryginale.</w:t>
      </w:r>
      <w:r w:rsidRPr="00332AAB">
        <w:rPr>
          <w:kern w:val="1"/>
        </w:rPr>
        <w:t xml:space="preserve"> </w:t>
      </w:r>
      <w:r w:rsidRPr="00A97750">
        <w:rPr>
          <w:b/>
          <w:kern w:val="1"/>
          <w:u w:val="single"/>
        </w:rPr>
        <w:t>Zamawiający dopuszcza możliwość złożenia skanu oferty opatrzonej kwalifikowanym podpisem elektronicznym.</w:t>
      </w:r>
      <w:r w:rsidRPr="00332AAB">
        <w:rPr>
          <w:kern w:val="1"/>
        </w:rPr>
        <w:t xml:space="preserve"> </w:t>
      </w:r>
      <w:r>
        <w:rPr>
          <w:kern w:val="1"/>
        </w:rPr>
        <w:t xml:space="preserve"> </w:t>
      </w:r>
    </w:p>
    <w:p w:rsidR="009D682B" w:rsidRPr="00332AAB" w:rsidRDefault="009D682B" w:rsidP="00332AAB">
      <w:pPr>
        <w:widowControl w:val="0"/>
        <w:numPr>
          <w:ilvl w:val="1"/>
          <w:numId w:val="23"/>
        </w:numPr>
        <w:tabs>
          <w:tab w:val="left" w:pos="426"/>
        </w:tabs>
        <w:suppressAutoHyphens/>
        <w:ind w:left="426" w:hanging="284"/>
        <w:jc w:val="both"/>
        <w:rPr>
          <w:kern w:val="1"/>
          <w:lang w:eastAsia="zh-CN"/>
        </w:rPr>
      </w:pPr>
      <w:r w:rsidRPr="00332AAB">
        <w:rPr>
          <w:kern w:val="1"/>
        </w:rPr>
        <w:t xml:space="preserve">Wszelkie informacje stanowiące tajemnicę przedsiębiorstwa w rozumieniu ustawy z dnia 16 kwietnia 1993 r. </w:t>
      </w:r>
      <w:r w:rsidRPr="00332AAB">
        <w:rPr>
          <w:i/>
          <w:kern w:val="1"/>
        </w:rPr>
        <w:t>o zwalczaniu nieuczciwej konkurencji</w:t>
      </w:r>
      <w:r w:rsidRPr="00332AAB">
        <w:rPr>
          <w:kern w:val="1"/>
        </w:rPr>
        <w:t>,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w:t>
      </w:r>
    </w:p>
    <w:p w:rsidR="009D682B" w:rsidRPr="00332AAB" w:rsidRDefault="009D682B" w:rsidP="00332AAB">
      <w:pPr>
        <w:widowControl w:val="0"/>
        <w:numPr>
          <w:ilvl w:val="1"/>
          <w:numId w:val="23"/>
        </w:numPr>
        <w:tabs>
          <w:tab w:val="left" w:pos="426"/>
        </w:tabs>
        <w:suppressAutoHyphens/>
        <w:ind w:left="426" w:hanging="284"/>
        <w:jc w:val="both"/>
        <w:rPr>
          <w:kern w:val="1"/>
          <w:lang w:eastAsia="zh-CN"/>
        </w:rPr>
      </w:pPr>
      <w:r w:rsidRPr="00332AAB">
        <w:rPr>
          <w:kern w:val="1"/>
        </w:rPr>
        <w:t xml:space="preserve">Do oferty należy dołączyć Jednolity Europejski Dokument Zamówienia w postaci elektronicznej opatrzonej kwalifikowanym podpisem elektronicznym </w:t>
      </w:r>
      <w:r w:rsidRPr="00332AAB">
        <w:rPr>
          <w:kern w:val="1"/>
          <w:lang w:eastAsia="zh-CN"/>
        </w:rPr>
        <w:t>osoby uprawnionej do złożenia takiego oświadczenia w imieniu podmiotu, którego JEDZ dotyczy,</w:t>
      </w:r>
      <w:r w:rsidRPr="00332AAB">
        <w:rPr>
          <w:kern w:val="1"/>
        </w:rPr>
        <w:t xml:space="preserve"> a następnie wraz z plikami stanowiącymi ofertę skompresować do jednego pliku archiwum (ZIP). </w:t>
      </w:r>
      <w:r w:rsidRPr="00332AAB">
        <w:rPr>
          <w:kern w:val="1"/>
          <w:lang w:eastAsia="zh-CN"/>
        </w:rPr>
        <w:t xml:space="preserve">Wzór przedmiotowego oświadczenia stanowi </w:t>
      </w:r>
      <w:r w:rsidRPr="00332AAB">
        <w:rPr>
          <w:b/>
          <w:kern w:val="1"/>
          <w:lang w:eastAsia="zh-CN"/>
        </w:rPr>
        <w:t>załącznik nr 2</w:t>
      </w:r>
      <w:r w:rsidRPr="00332AAB">
        <w:rPr>
          <w:kern w:val="1"/>
          <w:lang w:eastAsia="zh-CN"/>
        </w:rPr>
        <w:t xml:space="preserve"> do SIWZ.</w:t>
      </w:r>
    </w:p>
    <w:p w:rsidR="009D682B" w:rsidRPr="00332AAB" w:rsidRDefault="009D682B" w:rsidP="00332AAB">
      <w:pPr>
        <w:widowControl w:val="0"/>
        <w:tabs>
          <w:tab w:val="left" w:pos="426"/>
        </w:tabs>
        <w:suppressAutoHyphens/>
        <w:ind w:left="426"/>
        <w:jc w:val="both"/>
        <w:rPr>
          <w:kern w:val="1"/>
          <w:lang w:eastAsia="zh-CN"/>
        </w:rPr>
      </w:pPr>
      <w:r w:rsidRPr="00332AAB">
        <w:rPr>
          <w:kern w:val="20"/>
          <w:lang w:eastAsia="en-US"/>
        </w:rPr>
        <w:t xml:space="preserve">Oświadczenia podmiotów składających wniosek wspólnie składane na formularzu JEDZ (zgodnie ze wzorem stanowiącym </w:t>
      </w:r>
      <w:r w:rsidRPr="00332AAB">
        <w:rPr>
          <w:b/>
          <w:kern w:val="20"/>
          <w:lang w:eastAsia="en-US"/>
        </w:rPr>
        <w:t>załącznik nr 2</w:t>
      </w:r>
      <w:r w:rsidRPr="00332AAB">
        <w:rPr>
          <w:kern w:val="20"/>
          <w:lang w:eastAsia="en-US"/>
        </w:rPr>
        <w:t xml:space="preserve"> do SIWZ) powinny mieć postać</w:t>
      </w:r>
      <w:r w:rsidRPr="00332AAB">
        <w:rPr>
          <w:color w:val="FF33CC"/>
          <w:kern w:val="20"/>
          <w:lang w:eastAsia="en-US"/>
        </w:rPr>
        <w:t xml:space="preserve"> </w:t>
      </w:r>
      <w:r w:rsidRPr="00332AAB">
        <w:rPr>
          <w:kern w:val="20"/>
          <w:lang w:eastAsia="en-US"/>
        </w:rPr>
        <w:t xml:space="preserve">dokumentu elektronicznego, podpisanego kwalifikowanym podpisem elektronicznym przez każdego z nich w zakresie, w jakim potwierdzają okoliczności, o których mowa w treści art. 22 ust. 1 ustawy Pzp. </w:t>
      </w:r>
    </w:p>
    <w:p w:rsidR="009D682B" w:rsidRPr="00332AAB" w:rsidRDefault="009D682B" w:rsidP="00332AAB">
      <w:pPr>
        <w:widowControl w:val="0"/>
        <w:tabs>
          <w:tab w:val="left" w:pos="426"/>
        </w:tabs>
        <w:suppressAutoHyphens/>
        <w:ind w:left="426"/>
        <w:jc w:val="both"/>
        <w:rPr>
          <w:kern w:val="1"/>
          <w:lang w:eastAsia="zh-CN"/>
        </w:rPr>
      </w:pPr>
      <w:r w:rsidRPr="00332AAB">
        <w:rPr>
          <w:kern w:val="20"/>
          <w:lang w:eastAsia="en-US"/>
        </w:rPr>
        <w:t xml:space="preserve">Analogiczny wymóg dotyczy JEDZ składanego przez Podwykonawcę, na podstawie art. 25a ust. 5 pkt 1 ustawy Pzp (jeżeli dotyczy). </w:t>
      </w:r>
    </w:p>
    <w:p w:rsidR="009D682B" w:rsidRPr="00332AAB" w:rsidRDefault="009D682B" w:rsidP="00332AAB">
      <w:pPr>
        <w:widowControl w:val="0"/>
        <w:numPr>
          <w:ilvl w:val="0"/>
          <w:numId w:val="23"/>
        </w:numPr>
        <w:tabs>
          <w:tab w:val="left" w:pos="284"/>
          <w:tab w:val="left" w:pos="327"/>
        </w:tabs>
        <w:suppressAutoHyphens/>
        <w:spacing w:before="80"/>
        <w:ind w:left="357" w:hanging="357"/>
        <w:jc w:val="both"/>
        <w:rPr>
          <w:b/>
          <w:kern w:val="1"/>
          <w:lang w:eastAsia="zh-CN"/>
        </w:rPr>
      </w:pPr>
      <w:r w:rsidRPr="00332AAB">
        <w:rPr>
          <w:b/>
          <w:kern w:val="1"/>
          <w:lang w:eastAsia="zh-CN"/>
        </w:rPr>
        <w:t>Sposób komunikowania się Zamawiającego z Wykonawcami (nie dotyczy składania ofert)</w:t>
      </w:r>
    </w:p>
    <w:p w:rsidR="009D682B" w:rsidRPr="00332AAB" w:rsidRDefault="009D682B" w:rsidP="00332AAB">
      <w:pPr>
        <w:widowControl w:val="0"/>
        <w:numPr>
          <w:ilvl w:val="1"/>
          <w:numId w:val="23"/>
        </w:numPr>
        <w:suppressAutoHyphens/>
        <w:ind w:left="426" w:hanging="284"/>
        <w:jc w:val="both"/>
        <w:rPr>
          <w:kern w:val="1"/>
          <w:lang w:eastAsia="zh-CN"/>
        </w:rPr>
      </w:pPr>
      <w:r w:rsidRPr="00332AAB">
        <w:rPr>
          <w:kern w:val="1"/>
          <w:lang w:eastAsia="zh-CN"/>
        </w:rPr>
        <w:t xml:space="preserve">W postępowaniu o udzielenie zamówienia komunikacja pomiędzy Zamawiającym a Wykonawcami, w szczególności składanie oświadczeń (innych niż wskazane w ust. 2), wniosków, zawiadomień oraz przekazywanie informacji odbywa się elektronicznie za pośrednictwem </w:t>
      </w:r>
      <w:r w:rsidRPr="00332AAB">
        <w:rPr>
          <w:b/>
          <w:kern w:val="1"/>
          <w:lang w:eastAsia="zh-CN"/>
        </w:rPr>
        <w:t>dedykowanego formularza dostępnego na ePUAP oraz udostępnionego przez miniPortal (</w:t>
      </w:r>
      <w:r w:rsidRPr="00332AAB">
        <w:rPr>
          <w:b/>
          <w:i/>
          <w:kern w:val="1"/>
          <w:lang w:eastAsia="zh-CN"/>
        </w:rPr>
        <w:t>Formularz do komunikacji</w:t>
      </w:r>
      <w:r w:rsidRPr="00332AAB">
        <w:rPr>
          <w:b/>
          <w:kern w:val="1"/>
          <w:lang w:eastAsia="zh-CN"/>
        </w:rPr>
        <w:t>)</w:t>
      </w:r>
      <w:r w:rsidRPr="00332AAB">
        <w:rPr>
          <w:kern w:val="1"/>
          <w:lang w:eastAsia="zh-CN"/>
        </w:rPr>
        <w:t xml:space="preserve">. We wszelkiej korespondencji związanej z niniejszym postępowaniem Zamawiający i Wykonawcy posługują się ID postępowania. Zamawiający może również komunikować się z Wykonawcami za pomocą poczty elektronicznej, e-mail: </w:t>
      </w:r>
      <w:r>
        <w:rPr>
          <w:b/>
          <w:kern w:val="1"/>
          <w:lang w:eastAsia="zh-CN"/>
        </w:rPr>
        <w:t>przetargi@gryfino.powiat.pl</w:t>
      </w:r>
    </w:p>
    <w:p w:rsidR="009D682B" w:rsidRPr="00332AAB" w:rsidRDefault="009D682B" w:rsidP="00332AAB">
      <w:pPr>
        <w:widowControl w:val="0"/>
        <w:numPr>
          <w:ilvl w:val="1"/>
          <w:numId w:val="23"/>
        </w:numPr>
        <w:suppressAutoHyphens/>
        <w:ind w:left="426" w:hanging="284"/>
        <w:jc w:val="both"/>
        <w:rPr>
          <w:kern w:val="1"/>
          <w:lang w:eastAsia="zh-CN"/>
        </w:rPr>
      </w:pPr>
      <w:r w:rsidRPr="00332AAB">
        <w:rPr>
          <w:kern w:val="1"/>
          <w:lang w:eastAsia="zh-CN"/>
        </w:rPr>
        <w:t xml:space="preserve">Dokumenty elektroniczne, oświadczenia lub elektroniczne kopie dokumentów lub oświadczeń składane są przez Wykonawcę za pośrednictwem </w:t>
      </w:r>
      <w:r w:rsidRPr="00332AAB">
        <w:rPr>
          <w:i/>
          <w:kern w:val="1"/>
          <w:lang w:eastAsia="zh-CN"/>
        </w:rPr>
        <w:t>Formularza do komunikacji</w:t>
      </w:r>
      <w:r w:rsidRPr="00332AAB">
        <w:rPr>
          <w:kern w:val="1"/>
          <w:lang w:eastAsia="zh-CN"/>
        </w:rPr>
        <w:t xml:space="preserve"> jako załączniki. Zamawiający dopuszcza również możliwość składania dokumentów elektronicznych, oświadczeń lub elektronicznych kopii dokumentów lub oświadczeń za pomocą poczty elektronicznej, na adres e-mail: </w:t>
      </w:r>
      <w:r>
        <w:rPr>
          <w:b/>
          <w:kern w:val="1"/>
          <w:lang w:eastAsia="zh-CN"/>
        </w:rPr>
        <w:t>przetargi@gryfino.powiat.pl</w:t>
      </w:r>
    </w:p>
    <w:p w:rsidR="009D682B" w:rsidRPr="00332AAB" w:rsidRDefault="009D682B" w:rsidP="00332AAB">
      <w:pPr>
        <w:ind w:left="426"/>
        <w:jc w:val="both"/>
        <w:rPr>
          <w:kern w:val="1"/>
          <w:lang w:eastAsia="zh-CN"/>
        </w:rPr>
      </w:pPr>
      <w:r w:rsidRPr="00332AAB">
        <w:rPr>
          <w:kern w:val="1"/>
          <w:lang w:eastAsia="zh-CN"/>
        </w:rPr>
        <w:t xml:space="preserve">Sposób sporządzenia dokumentów elektronicznych, oświadczeń lub elektronicznych kopii dokumentów lub oświadczeń musi być zgody z wymaganiami określonymi w rozporządzeniu Prezesa Rady Ministrów z dnia 27 czerwca 2017 r. </w:t>
      </w:r>
      <w:r w:rsidRPr="00332AAB">
        <w:rPr>
          <w:i/>
          <w:kern w:val="1"/>
          <w:lang w:eastAsia="zh-CN"/>
        </w:rPr>
        <w:t>w sprawie użycia środków komunikacji elektronicznej w postępowaniu o udzielenie zamówienia publicznego oraz udostępniania i przechowywania dokumentów elektronicznych</w:t>
      </w:r>
      <w:r w:rsidRPr="00332AAB">
        <w:rPr>
          <w:kern w:val="1"/>
          <w:lang w:eastAsia="zh-CN"/>
        </w:rPr>
        <w:t xml:space="preserve"> oraz rozporządzeniu Ministra Rozwoju z dnia 26 lipca 2016 r. </w:t>
      </w:r>
      <w:r w:rsidRPr="00332AAB">
        <w:rPr>
          <w:i/>
          <w:kern w:val="1"/>
          <w:lang w:eastAsia="zh-CN"/>
        </w:rPr>
        <w:t>w sprawie rodzajów dokumentów, jakich może żądać zamawiający od wykonawcy w postępowaniu o udzielenie zamówienia</w:t>
      </w:r>
      <w:r w:rsidRPr="00332AAB">
        <w:rPr>
          <w:kern w:val="1"/>
          <w:lang w:eastAsia="zh-CN"/>
        </w:rPr>
        <w:t>.</w:t>
      </w:r>
    </w:p>
    <w:p w:rsidR="009D682B" w:rsidRPr="00332AAB" w:rsidRDefault="009D682B" w:rsidP="00332AAB">
      <w:pPr>
        <w:widowControl w:val="0"/>
        <w:numPr>
          <w:ilvl w:val="0"/>
          <w:numId w:val="23"/>
        </w:numPr>
        <w:tabs>
          <w:tab w:val="left" w:pos="284"/>
        </w:tabs>
        <w:suppressAutoHyphens/>
        <w:ind w:left="284" w:hanging="284"/>
        <w:jc w:val="both"/>
        <w:rPr>
          <w:kern w:val="1"/>
          <w:lang w:eastAsia="zh-CN"/>
        </w:rPr>
      </w:pPr>
      <w:r w:rsidRPr="00332AAB">
        <w:rPr>
          <w:kern w:val="1"/>
          <w:lang w:eastAsia="zh-CN"/>
        </w:rPr>
        <w:t xml:space="preserve">Wykonawca może zwrócić się do Zamawiającego o wyjaśnienie treści SIWZ. </w:t>
      </w:r>
    </w:p>
    <w:p w:rsidR="009D682B" w:rsidRPr="00332AAB" w:rsidRDefault="009D682B" w:rsidP="00332AAB">
      <w:pPr>
        <w:widowControl w:val="0"/>
        <w:numPr>
          <w:ilvl w:val="0"/>
          <w:numId w:val="23"/>
        </w:numPr>
        <w:tabs>
          <w:tab w:val="left" w:pos="284"/>
        </w:tabs>
        <w:suppressAutoHyphens/>
        <w:ind w:left="284" w:hanging="284"/>
        <w:jc w:val="both"/>
        <w:rPr>
          <w:kern w:val="1"/>
          <w:lang w:eastAsia="zh-CN"/>
        </w:rPr>
      </w:pPr>
      <w:r w:rsidRPr="00332AAB">
        <w:rPr>
          <w:kern w:val="1"/>
          <w:lang w:eastAsia="zh-CN"/>
        </w:rPr>
        <w:t xml:space="preserve">Jeżeli wniosek o wyjaśnienie treści SIWZ wpłynie do Zamawiającego nie później niż do końca dnia, w którym upływa połowa terminu składania ofert, Zamawiający udzieli wyjaśnień niezwłocznie, jednak nie później niż na </w:t>
      </w:r>
      <w:r w:rsidRPr="00332AAB">
        <w:rPr>
          <w:bCs/>
          <w:kern w:val="1"/>
          <w:lang w:eastAsia="zh-CN"/>
        </w:rPr>
        <w:t>6</w:t>
      </w:r>
      <w:r w:rsidRPr="00332AAB">
        <w:rPr>
          <w:b/>
          <w:bCs/>
          <w:color w:val="CC00CC"/>
          <w:kern w:val="1"/>
          <w:lang w:eastAsia="zh-CN"/>
        </w:rPr>
        <w:t xml:space="preserve"> </w:t>
      </w:r>
      <w:r w:rsidRPr="00332AAB">
        <w:rPr>
          <w:kern w:val="1"/>
          <w:lang w:eastAsia="zh-CN"/>
        </w:rPr>
        <w:t xml:space="preserve">dni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wyjaśnienia na stronie internetowej, na której udostępniono SIWZ. </w:t>
      </w:r>
    </w:p>
    <w:p w:rsidR="009D682B" w:rsidRPr="00332AAB" w:rsidRDefault="009D682B" w:rsidP="00332AAB">
      <w:pPr>
        <w:widowControl w:val="0"/>
        <w:numPr>
          <w:ilvl w:val="0"/>
          <w:numId w:val="23"/>
        </w:numPr>
        <w:tabs>
          <w:tab w:val="left" w:pos="284"/>
        </w:tabs>
        <w:suppressAutoHyphens/>
        <w:ind w:left="284" w:hanging="284"/>
        <w:jc w:val="both"/>
        <w:rPr>
          <w:kern w:val="1"/>
          <w:lang w:eastAsia="zh-CN"/>
        </w:rPr>
      </w:pPr>
      <w:r w:rsidRPr="00332AAB">
        <w:rPr>
          <w:kern w:val="1"/>
          <w:lang w:eastAsia="zh-CN"/>
        </w:rPr>
        <w:t>Przedłużenie terminu składania ofert nie wpływa na bieg terminu składania wniosku, o którym mowa w ust. 5 niniejszego rozdziału SIWZ.</w:t>
      </w:r>
    </w:p>
    <w:p w:rsidR="009D682B" w:rsidRPr="00332AAB" w:rsidRDefault="009D682B" w:rsidP="00332AAB">
      <w:pPr>
        <w:widowControl w:val="0"/>
        <w:numPr>
          <w:ilvl w:val="0"/>
          <w:numId w:val="23"/>
        </w:numPr>
        <w:tabs>
          <w:tab w:val="left" w:pos="284"/>
        </w:tabs>
        <w:suppressAutoHyphens/>
        <w:ind w:left="284" w:hanging="284"/>
        <w:jc w:val="both"/>
        <w:rPr>
          <w:kern w:val="1"/>
          <w:lang w:eastAsia="zh-CN"/>
        </w:rPr>
      </w:pPr>
      <w:r w:rsidRPr="00332AAB">
        <w:rPr>
          <w:kern w:val="1"/>
          <w:lang w:eastAsia="zh-CN"/>
        </w:rPr>
        <w:t>W przypadku rozbieżności pomiędzy treścią niniejszej SIWZ, a treścią udzielonych odpowiedzi, jako obowiązującą należy przyjąć treść pisma zawierającego późniejsze oświadczenie Zamawiającego.</w:t>
      </w:r>
    </w:p>
    <w:p w:rsidR="009D682B" w:rsidRDefault="009D682B" w:rsidP="00332AAB">
      <w:pPr>
        <w:widowControl w:val="0"/>
        <w:numPr>
          <w:ilvl w:val="0"/>
          <w:numId w:val="23"/>
        </w:numPr>
        <w:tabs>
          <w:tab w:val="left" w:pos="284"/>
        </w:tabs>
        <w:suppressAutoHyphens/>
        <w:spacing w:after="120"/>
        <w:ind w:left="284" w:hanging="284"/>
        <w:jc w:val="both"/>
        <w:rPr>
          <w:kern w:val="1"/>
          <w:lang w:eastAsia="zh-CN"/>
        </w:rPr>
      </w:pPr>
      <w:r w:rsidRPr="00332AAB">
        <w:rPr>
          <w:kern w:val="1"/>
          <w:lang w:eastAsia="zh-CN"/>
        </w:rPr>
        <w:t xml:space="preserve">Zamawiający nie przewiduje zwołania zebrania wszystkich Wykonawców </w:t>
      </w:r>
      <w:r w:rsidRPr="00332AAB">
        <w:rPr>
          <w:color w:val="000000"/>
          <w:kern w:val="1"/>
          <w:lang w:eastAsia="zh-CN"/>
        </w:rPr>
        <w:t>w celu wyjaśnienia wątpliwości dotyczących treści niniejszej SIWZ</w:t>
      </w:r>
      <w:r w:rsidRPr="00332AAB">
        <w:rPr>
          <w:kern w:val="1"/>
          <w:lang w:eastAsia="zh-CN"/>
        </w:rPr>
        <w:t>.</w:t>
      </w:r>
    </w:p>
    <w:p w:rsidR="009D682B" w:rsidRPr="00332AAB" w:rsidRDefault="009D682B" w:rsidP="00C96A66">
      <w:pPr>
        <w:widowControl w:val="0"/>
        <w:tabs>
          <w:tab w:val="left" w:pos="284"/>
        </w:tabs>
        <w:suppressAutoHyphens/>
        <w:spacing w:after="120"/>
        <w:jc w:val="both"/>
        <w:rPr>
          <w:kern w:val="1"/>
          <w:lang w:eastAsia="zh-CN"/>
        </w:rPr>
      </w:pPr>
    </w:p>
    <w:p w:rsidR="009D682B" w:rsidRPr="00C96A66" w:rsidRDefault="009D682B" w:rsidP="00332AAB">
      <w:pPr>
        <w:jc w:val="both"/>
        <w:rPr>
          <w:b/>
          <w:bCs/>
          <w:iCs/>
        </w:rPr>
      </w:pPr>
      <w:r w:rsidRPr="00133CEE">
        <w:rPr>
          <w:b/>
          <w:bCs/>
          <w:iCs/>
          <w:u w:val="single"/>
        </w:rPr>
        <w:t xml:space="preserve">XV. WYMAGANIA DOTYCZĄCE WADIUM </w:t>
      </w:r>
      <w:r>
        <w:rPr>
          <w:b/>
          <w:bCs/>
          <w:iCs/>
        </w:rPr>
        <w:t xml:space="preserve"> </w:t>
      </w:r>
    </w:p>
    <w:p w:rsidR="009D682B" w:rsidRPr="00BE45B1" w:rsidRDefault="009D682B" w:rsidP="00332AAB">
      <w:pPr>
        <w:jc w:val="both"/>
        <w:rPr>
          <w:b/>
          <w:bCs/>
          <w:iCs/>
          <w:sz w:val="22"/>
          <w:szCs w:val="22"/>
        </w:rPr>
      </w:pPr>
    </w:p>
    <w:p w:rsidR="009D682B" w:rsidRPr="00133CEE" w:rsidRDefault="009D682B" w:rsidP="00332AAB">
      <w:pPr>
        <w:numPr>
          <w:ilvl w:val="0"/>
          <w:numId w:val="25"/>
        </w:numPr>
        <w:jc w:val="both"/>
        <w:rPr>
          <w:b/>
          <w:bCs/>
          <w:iCs/>
          <w:u w:val="single"/>
        </w:rPr>
      </w:pPr>
      <w:r w:rsidRPr="00133CEE">
        <w:rPr>
          <w:b/>
          <w:bCs/>
          <w:iCs/>
          <w:u w:val="single"/>
        </w:rPr>
        <w:t>Wniesienie i zwrot wadium.</w:t>
      </w:r>
    </w:p>
    <w:p w:rsidR="009D682B" w:rsidRPr="00133CEE" w:rsidRDefault="009D682B" w:rsidP="00332AAB">
      <w:pPr>
        <w:ind w:left="360" w:hanging="360"/>
        <w:jc w:val="both"/>
        <w:rPr>
          <w:iCs/>
        </w:rPr>
      </w:pPr>
      <w:r w:rsidRPr="00133CEE">
        <w:rPr>
          <w:b/>
          <w:bCs/>
          <w:iCs/>
        </w:rPr>
        <w:t>1.1</w:t>
      </w:r>
      <w:r w:rsidRPr="00133CEE">
        <w:rPr>
          <w:iCs/>
        </w:rPr>
        <w:t xml:space="preserve"> Zamawiający wymaga wniesienia wadium. W przypadku złożenia oferty należy wnieść wadium wysokości </w:t>
      </w:r>
      <w:r>
        <w:rPr>
          <w:b/>
          <w:iCs/>
        </w:rPr>
        <w:t>30</w:t>
      </w:r>
      <w:r w:rsidRPr="00133CEE">
        <w:rPr>
          <w:b/>
          <w:bCs/>
          <w:iCs/>
        </w:rPr>
        <w:t xml:space="preserve">.000 zł (słownie: </w:t>
      </w:r>
      <w:r>
        <w:rPr>
          <w:b/>
          <w:bCs/>
          <w:iCs/>
        </w:rPr>
        <w:t>trzydzieści</w:t>
      </w:r>
      <w:r w:rsidRPr="00133CEE">
        <w:rPr>
          <w:b/>
          <w:bCs/>
          <w:iCs/>
        </w:rPr>
        <w:t xml:space="preserve"> tysięcy złotych).</w:t>
      </w:r>
      <w:r w:rsidRPr="00133CEE">
        <w:rPr>
          <w:iCs/>
        </w:rPr>
        <w:t xml:space="preserve"> </w:t>
      </w:r>
    </w:p>
    <w:p w:rsidR="009D682B" w:rsidRPr="00133CEE" w:rsidRDefault="009D682B" w:rsidP="00332AAB">
      <w:pPr>
        <w:ind w:left="360"/>
        <w:jc w:val="both"/>
        <w:rPr>
          <w:iCs/>
        </w:rPr>
      </w:pPr>
      <w:r w:rsidRPr="00133CEE">
        <w:rPr>
          <w:iCs/>
          <w:u w:val="single"/>
        </w:rPr>
        <w:t>Wadium zostanie uznane za wniesione jeżeli wpłynie na rachunek Zamawiającego przed terminem składania ofert.</w:t>
      </w:r>
    </w:p>
    <w:p w:rsidR="009D682B" w:rsidRPr="00133CEE" w:rsidRDefault="009D682B" w:rsidP="00332AAB">
      <w:pPr>
        <w:jc w:val="both"/>
        <w:rPr>
          <w:iCs/>
        </w:rPr>
      </w:pPr>
      <w:r w:rsidRPr="00133CEE">
        <w:rPr>
          <w:b/>
          <w:bCs/>
          <w:iCs/>
        </w:rPr>
        <w:t>1.2</w:t>
      </w:r>
      <w:r w:rsidRPr="00133CEE">
        <w:rPr>
          <w:iCs/>
        </w:rPr>
        <w:t xml:space="preserve"> Wadium może być wnoszone w jednej lub kilku następujących formach:</w:t>
      </w:r>
    </w:p>
    <w:p w:rsidR="009D682B" w:rsidRPr="00133CEE" w:rsidRDefault="009D682B" w:rsidP="00332AAB">
      <w:pPr>
        <w:numPr>
          <w:ilvl w:val="0"/>
          <w:numId w:val="27"/>
        </w:numPr>
        <w:jc w:val="both"/>
        <w:rPr>
          <w:iCs/>
        </w:rPr>
      </w:pPr>
      <w:r w:rsidRPr="00133CEE">
        <w:rPr>
          <w:iCs/>
        </w:rPr>
        <w:t xml:space="preserve">pieniądzu, </w:t>
      </w:r>
    </w:p>
    <w:p w:rsidR="009D682B" w:rsidRPr="00133CEE" w:rsidRDefault="009D682B" w:rsidP="00332AAB">
      <w:pPr>
        <w:numPr>
          <w:ilvl w:val="0"/>
          <w:numId w:val="27"/>
        </w:numPr>
        <w:jc w:val="both"/>
        <w:rPr>
          <w:iCs/>
        </w:rPr>
      </w:pPr>
      <w:r w:rsidRPr="00133CEE">
        <w:rPr>
          <w:iCs/>
        </w:rPr>
        <w:t xml:space="preserve">poręczeniach bankowych lub poręczeniach spółdzielczej kasy oszczędnościowo-kredytowej, z tym, że poręczenie kasy jest zawsze poręczeniem pieniężnym, </w:t>
      </w:r>
    </w:p>
    <w:p w:rsidR="009D682B" w:rsidRPr="00133CEE" w:rsidRDefault="009D682B" w:rsidP="00332AAB">
      <w:pPr>
        <w:numPr>
          <w:ilvl w:val="0"/>
          <w:numId w:val="27"/>
        </w:numPr>
        <w:jc w:val="both"/>
        <w:rPr>
          <w:iCs/>
        </w:rPr>
      </w:pPr>
      <w:r w:rsidRPr="00133CEE">
        <w:rPr>
          <w:iCs/>
        </w:rPr>
        <w:t>gwarancjach bankowych,</w:t>
      </w:r>
    </w:p>
    <w:p w:rsidR="009D682B" w:rsidRPr="00133CEE" w:rsidRDefault="009D682B" w:rsidP="00332AAB">
      <w:pPr>
        <w:numPr>
          <w:ilvl w:val="0"/>
          <w:numId w:val="27"/>
        </w:numPr>
        <w:jc w:val="both"/>
        <w:rPr>
          <w:iCs/>
        </w:rPr>
      </w:pPr>
      <w:r w:rsidRPr="00133CEE">
        <w:rPr>
          <w:iCs/>
        </w:rPr>
        <w:t>gwarancjach ubezpieczeniowych,</w:t>
      </w:r>
    </w:p>
    <w:p w:rsidR="009D682B" w:rsidRPr="00133CEE" w:rsidRDefault="009D682B" w:rsidP="00332AAB">
      <w:pPr>
        <w:numPr>
          <w:ilvl w:val="0"/>
          <w:numId w:val="27"/>
        </w:numPr>
        <w:jc w:val="both"/>
        <w:rPr>
          <w:iCs/>
        </w:rPr>
      </w:pPr>
      <w:r w:rsidRPr="00133CEE">
        <w:rPr>
          <w:iCs/>
        </w:rPr>
        <w:t>poręczeniach udzielanych przez podmioty, o których mowa w art. 6b ust. 5 pkt 2 ustawy z dnia 9 listopada 2000 r. o utworzeniu Polskiej Agencji Rozwoju Przedsiębiorczości (Dz. U. z 2014 r. poz. 1804 oraz z 2015 r.  poz. 978 i 1240).</w:t>
      </w:r>
    </w:p>
    <w:p w:rsidR="009D682B" w:rsidRPr="00133CEE" w:rsidRDefault="009D682B" w:rsidP="00332AAB">
      <w:pPr>
        <w:numPr>
          <w:ilvl w:val="1"/>
          <w:numId w:val="28"/>
        </w:numPr>
        <w:jc w:val="both"/>
        <w:rPr>
          <w:iCs/>
          <w:u w:val="single"/>
        </w:rPr>
      </w:pPr>
      <w:r w:rsidRPr="00133CEE">
        <w:rPr>
          <w:iCs/>
        </w:rPr>
        <w:t xml:space="preserve">Wadium w pieniądzu wpłacać należy na konto nr </w:t>
      </w:r>
      <w:r w:rsidRPr="00133CEE">
        <w:rPr>
          <w:b/>
          <w:iCs/>
        </w:rPr>
        <w:t>27 2030 0045 1110 0000 0194 1850.</w:t>
      </w:r>
      <w:r w:rsidRPr="00133CEE">
        <w:rPr>
          <w:iCs/>
        </w:rPr>
        <w:t xml:space="preserve"> Dokument przelewu należy opisać: </w:t>
      </w:r>
      <w:r w:rsidRPr="00133CEE">
        <w:rPr>
          <w:b/>
          <w:bCs/>
          <w:iCs/>
        </w:rPr>
        <w:t>„Wadium na przetarg –</w:t>
      </w:r>
      <w:r w:rsidRPr="00D1709D">
        <w:rPr>
          <w:b/>
          <w:bCs/>
        </w:rPr>
        <w:t xml:space="preserve"> </w:t>
      </w:r>
      <w:r w:rsidRPr="00133CEE">
        <w:rPr>
          <w:b/>
          <w:bCs/>
          <w:iCs/>
        </w:rPr>
        <w:t>Udzielenie dla Powiatu Gryfińskiego kredytu długoterminowego w wysokości 7.500.000,00”</w:t>
      </w:r>
    </w:p>
    <w:p w:rsidR="009D682B" w:rsidRPr="00133CEE" w:rsidRDefault="009D682B" w:rsidP="00332AAB">
      <w:pPr>
        <w:numPr>
          <w:ilvl w:val="1"/>
          <w:numId w:val="28"/>
        </w:numPr>
        <w:jc w:val="both"/>
        <w:rPr>
          <w:iCs/>
        </w:rPr>
      </w:pPr>
      <w:r w:rsidRPr="00133CEE">
        <w:rPr>
          <w:iCs/>
        </w:rPr>
        <w:t>Wadium w formach wymienionych w pkt 1.2 lit b) – e) należy dołączyć w formie oryginałów.</w:t>
      </w:r>
    </w:p>
    <w:p w:rsidR="009D682B" w:rsidRPr="00133CEE" w:rsidRDefault="009D682B" w:rsidP="00332AAB">
      <w:pPr>
        <w:jc w:val="both"/>
        <w:rPr>
          <w:iCs/>
        </w:rPr>
      </w:pPr>
      <w:r w:rsidRPr="00133CEE">
        <w:rPr>
          <w:iCs/>
        </w:rPr>
        <w:t xml:space="preserve">Z treści wadium wnoszonego w formie: poręczenia bankowego, gwarancji bankowej, gwarancji ubezpieczeniowej lub poręczeniach udzielanych przez podmioty, o których mowa w art. 6b ust. 5 pkt 2 ustawy z dnia 9 listopada 2000 r. o utworzeniu Polskiej Agencji Rozwoju Przedsiębiorczości, powinno wynikać bezwarunkowe, na każde pisemne żądanie zgłoszone przez Zamawiającego w terminie związania ofertą, zobowiązanie gwaranta do wypłaty Zamawiającemu pełnej kwoty wadium, w okolicznościach określonych w art. 46 ust. 4a i 5 Pzp.  Jeśli treść wnoszonego wadium będzie ograniczać w jakikolwiek sposób bezwarunkowy i na każde pisemne żądanie zgłoszone przez Zamawiającego wypłatę wadium Zamawiający uzna, że wadium zostało nieskutecznie wniesione i na podstawie art. 89 ust. 1 pkt 7b) Pzp odrzuci ofertę wykonawcy. </w:t>
      </w:r>
    </w:p>
    <w:p w:rsidR="009D682B" w:rsidRPr="00133CEE" w:rsidRDefault="009D682B" w:rsidP="00D6585D">
      <w:pPr>
        <w:pStyle w:val="ListParagraph"/>
        <w:numPr>
          <w:ilvl w:val="1"/>
          <w:numId w:val="28"/>
        </w:numPr>
        <w:jc w:val="both"/>
        <w:rPr>
          <w:b/>
          <w:iCs/>
        </w:rPr>
      </w:pPr>
      <w:r w:rsidRPr="00133CEE">
        <w:rPr>
          <w:b/>
          <w:iCs/>
        </w:rPr>
        <w:t xml:space="preserve">W przypadku wnoszenia wadium w formach niepieniężnych, wymagane jest załączenie do oferty oryginalnego dokumentu gwarancji/poręczenia w formie elektronicznej za pośrednictwem miniPortalu z zastrzeżeniem, że </w:t>
      </w:r>
      <w:r w:rsidRPr="00133CEE">
        <w:rPr>
          <w:b/>
          <w:iCs/>
          <w:u w:val="single"/>
        </w:rPr>
        <w:t>dokument będzie podpisany kwalifikowanym podpisem elektronicznym przez Gwaranta, tj. wystawcę gwarancji/poręczenia</w:t>
      </w:r>
      <w:r w:rsidRPr="00133CEE">
        <w:rPr>
          <w:b/>
          <w:iCs/>
        </w:rPr>
        <w:t xml:space="preserve">. </w:t>
      </w:r>
    </w:p>
    <w:p w:rsidR="009D682B" w:rsidRPr="00133CEE" w:rsidRDefault="009D682B" w:rsidP="00332AAB">
      <w:pPr>
        <w:jc w:val="both"/>
        <w:rPr>
          <w:b/>
          <w:iCs/>
        </w:rPr>
      </w:pPr>
    </w:p>
    <w:p w:rsidR="009D682B" w:rsidRPr="00133CEE" w:rsidRDefault="009D682B" w:rsidP="00332AAB">
      <w:pPr>
        <w:jc w:val="both"/>
        <w:rPr>
          <w:iCs/>
        </w:rPr>
      </w:pPr>
      <w:r w:rsidRPr="00133CEE">
        <w:rPr>
          <w:b/>
          <w:iCs/>
        </w:rPr>
        <w:t>1.6</w:t>
      </w:r>
      <w:r w:rsidRPr="00133CEE">
        <w:rPr>
          <w:iCs/>
        </w:rPr>
        <w:t xml:space="preserve"> W przypadku składania przez Wykonawcę wadium w formie gwarancji / poręczeń o których mowa w punkcie 1.2. niniejszej Części, gwarancja/poręczenie ma być sporządzona zgodnie z obowiązującym prawem i winna zawierać następujące elementy:</w:t>
      </w:r>
    </w:p>
    <w:p w:rsidR="009D682B" w:rsidRPr="00133CEE" w:rsidRDefault="009D682B" w:rsidP="00332AAB">
      <w:pPr>
        <w:ind w:left="540" w:hanging="360"/>
        <w:jc w:val="both"/>
        <w:rPr>
          <w:iCs/>
        </w:rPr>
      </w:pPr>
      <w:r w:rsidRPr="00133CEE">
        <w:rPr>
          <w:iCs/>
        </w:rPr>
        <w:t>a) nazwę dającego zlecenie (Wykonawcy), beneficjenta gwarancji (Zamawiającego), gwaranta (banku lub instytucji ubezpieczeniowej udzielających gwarancji) oraz wskazanie ich siedzib,</w:t>
      </w:r>
    </w:p>
    <w:p w:rsidR="009D682B" w:rsidRPr="00133CEE" w:rsidRDefault="009D682B" w:rsidP="00332AAB">
      <w:pPr>
        <w:ind w:left="540" w:hanging="360"/>
        <w:jc w:val="both"/>
        <w:rPr>
          <w:iCs/>
        </w:rPr>
      </w:pPr>
      <w:r w:rsidRPr="00133CEE">
        <w:rPr>
          <w:iCs/>
        </w:rPr>
        <w:t>b) oznaczenie postępowania,</w:t>
      </w:r>
    </w:p>
    <w:p w:rsidR="009D682B" w:rsidRPr="00133CEE" w:rsidRDefault="009D682B" w:rsidP="00332AAB">
      <w:pPr>
        <w:ind w:left="540" w:hanging="360"/>
        <w:jc w:val="both"/>
        <w:rPr>
          <w:iCs/>
        </w:rPr>
      </w:pPr>
      <w:r w:rsidRPr="00133CEE">
        <w:rPr>
          <w:iCs/>
        </w:rPr>
        <w:t>c) określenie przedmiotu postępowania,</w:t>
      </w:r>
    </w:p>
    <w:p w:rsidR="009D682B" w:rsidRPr="00133CEE" w:rsidRDefault="009D682B" w:rsidP="00332AAB">
      <w:pPr>
        <w:ind w:left="540" w:hanging="360"/>
        <w:jc w:val="both"/>
        <w:rPr>
          <w:iCs/>
        </w:rPr>
      </w:pPr>
      <w:r w:rsidRPr="00133CEE">
        <w:rPr>
          <w:iCs/>
        </w:rPr>
        <w:t>d) określenie wierzytelności, która ma być zabezpieczona gwarancją,</w:t>
      </w:r>
    </w:p>
    <w:p w:rsidR="009D682B" w:rsidRPr="00133CEE" w:rsidRDefault="009D682B" w:rsidP="00332AAB">
      <w:pPr>
        <w:ind w:left="540" w:hanging="360"/>
        <w:jc w:val="both"/>
        <w:rPr>
          <w:iCs/>
        </w:rPr>
      </w:pPr>
      <w:r w:rsidRPr="00133CEE">
        <w:rPr>
          <w:iCs/>
        </w:rPr>
        <w:t>e) kwotę gwarancji,</w:t>
      </w:r>
    </w:p>
    <w:p w:rsidR="009D682B" w:rsidRPr="00133CEE" w:rsidRDefault="009D682B" w:rsidP="00332AAB">
      <w:pPr>
        <w:ind w:left="540" w:hanging="360"/>
        <w:jc w:val="both"/>
        <w:rPr>
          <w:iCs/>
        </w:rPr>
      </w:pPr>
      <w:r w:rsidRPr="00133CEE">
        <w:rPr>
          <w:iCs/>
        </w:rPr>
        <w:t>f) termin ważności gwarancji.</w:t>
      </w:r>
    </w:p>
    <w:p w:rsidR="009D682B" w:rsidRPr="00133CEE" w:rsidRDefault="009D682B" w:rsidP="00332AAB">
      <w:pPr>
        <w:jc w:val="both"/>
        <w:rPr>
          <w:iCs/>
        </w:rPr>
      </w:pPr>
    </w:p>
    <w:p w:rsidR="009D682B" w:rsidRPr="00133CEE" w:rsidRDefault="009D682B" w:rsidP="00332AAB">
      <w:pPr>
        <w:jc w:val="both"/>
        <w:rPr>
          <w:iCs/>
        </w:rPr>
      </w:pPr>
      <w:r w:rsidRPr="00133CEE">
        <w:rPr>
          <w:iCs/>
        </w:rPr>
        <w:t>W przypadku wadium wnoszonego przez Wykonawców wspólnie ubiegających się o udzielenie zamówienia, jako zobowiązanego należy oznaczyć wszystkich Wykonawców wspólnie ubiegających się o udzielenie zamówienia.</w:t>
      </w:r>
    </w:p>
    <w:p w:rsidR="009D682B" w:rsidRPr="00133CEE" w:rsidRDefault="009D682B" w:rsidP="00332AAB">
      <w:pPr>
        <w:jc w:val="both"/>
        <w:rPr>
          <w:iCs/>
        </w:rPr>
      </w:pPr>
    </w:p>
    <w:p w:rsidR="009D682B" w:rsidRPr="00133CEE" w:rsidRDefault="009D682B" w:rsidP="00332AAB">
      <w:pPr>
        <w:jc w:val="both"/>
        <w:rPr>
          <w:iCs/>
        </w:rPr>
      </w:pPr>
      <w:r w:rsidRPr="00133CEE">
        <w:rPr>
          <w:iCs/>
        </w:rPr>
        <w:t xml:space="preserve">1.7 W przypadku wniesienia przez Wykonawcę wadium w formie niepieniężnej, jako Beneficjenta należy oznaczyć: </w:t>
      </w:r>
      <w:r w:rsidRPr="00133CEE">
        <w:rPr>
          <w:b/>
          <w:iCs/>
        </w:rPr>
        <w:t>Powiat Gryfiński, ul. Sprzymierzonych 4, 74-100 Gryfino.</w:t>
      </w:r>
    </w:p>
    <w:p w:rsidR="009D682B" w:rsidRPr="00133CEE" w:rsidRDefault="009D682B" w:rsidP="00332AAB">
      <w:pPr>
        <w:jc w:val="both"/>
        <w:rPr>
          <w:iCs/>
        </w:rPr>
      </w:pPr>
    </w:p>
    <w:p w:rsidR="009D682B" w:rsidRPr="00133CEE" w:rsidRDefault="009D682B" w:rsidP="00332AAB">
      <w:pPr>
        <w:jc w:val="both"/>
        <w:rPr>
          <w:iCs/>
        </w:rPr>
      </w:pPr>
      <w:r w:rsidRPr="00133CEE">
        <w:rPr>
          <w:iCs/>
        </w:rPr>
        <w:t xml:space="preserve">1.8 Wadium powinno obejmować cały okres związania ofertą, poczynając od daty składania ofert. </w:t>
      </w:r>
    </w:p>
    <w:p w:rsidR="009D682B" w:rsidRPr="00133CEE" w:rsidRDefault="009D682B" w:rsidP="00332AAB">
      <w:pPr>
        <w:jc w:val="both"/>
        <w:rPr>
          <w:iCs/>
        </w:rPr>
      </w:pPr>
    </w:p>
    <w:p w:rsidR="009D682B" w:rsidRPr="00133CEE" w:rsidRDefault="009D682B" w:rsidP="00332AAB">
      <w:pPr>
        <w:jc w:val="both"/>
        <w:rPr>
          <w:iCs/>
        </w:rPr>
      </w:pPr>
      <w:r w:rsidRPr="00133CEE">
        <w:rPr>
          <w:iCs/>
        </w:rPr>
        <w:t xml:space="preserve">1.9 Zgodnie z art. 45 ust. 3 ustawy wadium musi być wniesione przed upływem terminu składania ofert. </w:t>
      </w:r>
    </w:p>
    <w:p w:rsidR="009D682B" w:rsidRPr="00133CEE" w:rsidRDefault="009D682B" w:rsidP="00332AAB">
      <w:pPr>
        <w:jc w:val="both"/>
        <w:rPr>
          <w:iCs/>
        </w:rPr>
      </w:pPr>
    </w:p>
    <w:p w:rsidR="009D682B" w:rsidRPr="00133CEE" w:rsidRDefault="009D682B" w:rsidP="00332AAB">
      <w:pPr>
        <w:jc w:val="both"/>
        <w:rPr>
          <w:iCs/>
        </w:rPr>
      </w:pPr>
      <w:r w:rsidRPr="00133CEE">
        <w:rPr>
          <w:iCs/>
        </w:rPr>
        <w:t xml:space="preserve">1.10 Wniesienie wadium w pieniądzu będzie skuteczne, jeżeli w podanym terminie zostanie zaliczone na rachunku bankowym Zamawiającego.    </w:t>
      </w:r>
    </w:p>
    <w:p w:rsidR="009D682B" w:rsidRPr="00133CEE" w:rsidRDefault="009D682B" w:rsidP="00332AAB">
      <w:pPr>
        <w:jc w:val="both"/>
        <w:rPr>
          <w:iCs/>
        </w:rPr>
      </w:pPr>
    </w:p>
    <w:p w:rsidR="009D682B" w:rsidRPr="00133CEE" w:rsidRDefault="009D682B" w:rsidP="00332AAB">
      <w:pPr>
        <w:jc w:val="both"/>
        <w:rPr>
          <w:iCs/>
        </w:rPr>
      </w:pPr>
      <w:r>
        <w:rPr>
          <w:iCs/>
        </w:rPr>
        <w:t>1.11</w:t>
      </w:r>
      <w:r w:rsidRPr="00133CEE">
        <w:rPr>
          <w:iCs/>
        </w:rPr>
        <w:t xml:space="preserve"> Wykonawcy, którego oferta zostanie wybrana jako najkorzystniejsza, Zamawiający zwróci wadium niezwłocznie po zawarciu umowy w sprawie zamówienia publicznego oraz wniesieniu zabezpieczenia należytego wykonania umowy.</w:t>
      </w:r>
    </w:p>
    <w:p w:rsidR="009D682B" w:rsidRPr="00133CEE" w:rsidRDefault="009D682B" w:rsidP="00332AAB">
      <w:pPr>
        <w:jc w:val="both"/>
        <w:rPr>
          <w:iCs/>
        </w:rPr>
      </w:pPr>
    </w:p>
    <w:p w:rsidR="009D682B" w:rsidRPr="00133CEE" w:rsidRDefault="009D682B" w:rsidP="00332AAB">
      <w:pPr>
        <w:jc w:val="both"/>
        <w:rPr>
          <w:iCs/>
        </w:rPr>
      </w:pPr>
      <w:r w:rsidRPr="00133CEE">
        <w:rPr>
          <w:iCs/>
        </w:rPr>
        <w:t>1.12 Zamawiający zwróci niezwłocznie wadium, na wniosek Wykonawcy, który wycofał ofertę przed upływem terminu składania ofert.</w:t>
      </w:r>
    </w:p>
    <w:p w:rsidR="009D682B" w:rsidRPr="00133CEE" w:rsidRDefault="009D682B" w:rsidP="00332AAB">
      <w:pPr>
        <w:jc w:val="both"/>
        <w:rPr>
          <w:iCs/>
        </w:rPr>
      </w:pPr>
    </w:p>
    <w:p w:rsidR="009D682B" w:rsidRPr="00133CEE" w:rsidRDefault="009D682B" w:rsidP="00332AAB">
      <w:pPr>
        <w:jc w:val="both"/>
        <w:rPr>
          <w:iCs/>
        </w:rPr>
      </w:pPr>
      <w:r w:rsidRPr="00133CEE">
        <w:rPr>
          <w:iCs/>
        </w:rPr>
        <w:t>1.13 Zamawiający zażąda ponownego wniesienia wadium przez Wykonawcę, któremu zwrócono wadium, jeżeli w wyniku rozstrzygnięcia odwołania, jego oferta zostanie wybrana jako najkorzystniejsza. Wykonawca ten wnosi wadium w terminie określonym przez Zamawiającego.</w:t>
      </w:r>
    </w:p>
    <w:p w:rsidR="009D682B" w:rsidRPr="00133CEE" w:rsidRDefault="009D682B" w:rsidP="00332AAB">
      <w:pPr>
        <w:jc w:val="both"/>
        <w:rPr>
          <w:iCs/>
        </w:rPr>
      </w:pPr>
    </w:p>
    <w:p w:rsidR="009D682B" w:rsidRPr="00133CEE" w:rsidRDefault="009D682B" w:rsidP="00332AAB">
      <w:pPr>
        <w:jc w:val="both"/>
        <w:rPr>
          <w:iCs/>
        </w:rPr>
      </w:pPr>
      <w:r w:rsidRPr="00133CEE">
        <w:rPr>
          <w:iCs/>
        </w:rPr>
        <w:t>1.14 Wykonawca, którego oferta została wybrana, a który wniósł wadium w pieniądzu, może wyrazić zgodę na zaliczenie kwoty wadium na poczet zabezpieczenia należytego wykonania umowy.</w:t>
      </w:r>
    </w:p>
    <w:p w:rsidR="009D682B" w:rsidRPr="00133CEE" w:rsidRDefault="009D682B" w:rsidP="00332AAB">
      <w:pPr>
        <w:jc w:val="both"/>
        <w:rPr>
          <w:iCs/>
        </w:rPr>
      </w:pPr>
    </w:p>
    <w:p w:rsidR="009D682B" w:rsidRPr="00133CEE" w:rsidRDefault="009D682B" w:rsidP="00332AAB">
      <w:pPr>
        <w:jc w:val="both"/>
        <w:rPr>
          <w:iCs/>
        </w:rPr>
      </w:pPr>
      <w:r w:rsidRPr="00133CEE">
        <w:rPr>
          <w:iCs/>
        </w:rPr>
        <w:t>1.15 W przypadku Wykonawcy mającego siedzibę lub miejsce zamieszkania poza terytorium RP oraz wadium wniesionego w formie niepieniężnej, wszelkie spory wynikające z wniesionego wadium rozpatrywał będzie wg prawa polskiego sąd właściwy dla siedziby Zamawiającego.</w:t>
      </w:r>
    </w:p>
    <w:p w:rsidR="009D682B" w:rsidRPr="00133CEE" w:rsidRDefault="009D682B" w:rsidP="00332AAB">
      <w:pPr>
        <w:jc w:val="both"/>
        <w:rPr>
          <w:iCs/>
        </w:rPr>
      </w:pPr>
    </w:p>
    <w:p w:rsidR="009D682B" w:rsidRPr="00133CEE" w:rsidRDefault="009D682B" w:rsidP="00332AAB">
      <w:pPr>
        <w:jc w:val="both"/>
        <w:rPr>
          <w:iCs/>
        </w:rPr>
      </w:pPr>
      <w:r w:rsidRPr="00133CEE">
        <w:rPr>
          <w:iCs/>
        </w:rPr>
        <w:t>1.16 Zamawiający wyklucza wadium w postaci akcji dopuszczanych do publicznego obrotu i notowań giełdowych oraz weksli.</w:t>
      </w:r>
    </w:p>
    <w:p w:rsidR="009D682B" w:rsidRPr="00133CEE" w:rsidRDefault="009D682B" w:rsidP="00332AAB">
      <w:pPr>
        <w:jc w:val="both"/>
        <w:rPr>
          <w:b/>
          <w:bCs/>
          <w:iCs/>
        </w:rPr>
      </w:pPr>
    </w:p>
    <w:p w:rsidR="009D682B" w:rsidRPr="00133CEE" w:rsidRDefault="009D682B" w:rsidP="00332AAB">
      <w:pPr>
        <w:jc w:val="both"/>
        <w:rPr>
          <w:b/>
          <w:bCs/>
          <w:iCs/>
          <w:u w:val="single"/>
        </w:rPr>
      </w:pPr>
      <w:r w:rsidRPr="00133CEE">
        <w:rPr>
          <w:b/>
          <w:bCs/>
          <w:iCs/>
          <w:u w:val="single"/>
        </w:rPr>
        <w:t>2. Utrata wadium.</w:t>
      </w:r>
    </w:p>
    <w:p w:rsidR="009D682B" w:rsidRPr="00133CEE" w:rsidRDefault="009D682B" w:rsidP="00332AAB">
      <w:pPr>
        <w:jc w:val="both"/>
        <w:rPr>
          <w:b/>
          <w:bCs/>
          <w:iCs/>
        </w:rPr>
      </w:pPr>
      <w:r w:rsidRPr="00133CEE">
        <w:rPr>
          <w:b/>
          <w:bCs/>
          <w:iCs/>
        </w:rPr>
        <w:t xml:space="preserve">Zgodnie z art. 46 ust. 4a i 5 ustawy Prawo zamówień publicznych </w:t>
      </w:r>
      <w:r w:rsidRPr="00133CEE">
        <w:rPr>
          <w:b/>
          <w:iCs/>
        </w:rPr>
        <w:t xml:space="preserve">Zamawiający zatrzymuje wadium wraz z odsetkami, jeżeli Wykonawca w odpowiedzi na wezwanie, o którym mowa w art. 26 ust. 3 i 3a Ustawy, z przyczyn leżących po jego stronie, nie złożył dokumentów lub oświadczeń potwierdzających okoliczności, o których mowa w art. 25 ust. 1, oświadczenia, o którym mowa w art. 25a ust. 1, pełnomocnictw lub nie wyraził zgody na poprawienie omyłki, o której mowa w art. 87 ust. 2 pkt 3 Ustawy, co spowodowało brak możliwości wybrania oferty złożonej przez Wykonawcę jako najkorzystniejszej </w:t>
      </w:r>
      <w:r w:rsidRPr="00133CEE">
        <w:rPr>
          <w:b/>
          <w:bCs/>
          <w:iCs/>
        </w:rPr>
        <w:t>oraz Wykonawca, którego oferta została wybrana, jeżeli:</w:t>
      </w:r>
    </w:p>
    <w:p w:rsidR="009D682B" w:rsidRPr="00133CEE" w:rsidRDefault="009D682B" w:rsidP="00332AAB">
      <w:pPr>
        <w:jc w:val="both"/>
        <w:rPr>
          <w:b/>
          <w:iCs/>
        </w:rPr>
      </w:pPr>
    </w:p>
    <w:p w:rsidR="009D682B" w:rsidRPr="00133CEE" w:rsidRDefault="009D682B" w:rsidP="00332AAB">
      <w:pPr>
        <w:numPr>
          <w:ilvl w:val="0"/>
          <w:numId w:val="26"/>
        </w:numPr>
        <w:tabs>
          <w:tab w:val="clear" w:pos="360"/>
          <w:tab w:val="num" w:pos="720"/>
        </w:tabs>
        <w:jc w:val="both"/>
        <w:rPr>
          <w:b/>
          <w:bCs/>
          <w:iCs/>
        </w:rPr>
      </w:pPr>
      <w:r w:rsidRPr="00133CEE">
        <w:rPr>
          <w:b/>
          <w:bCs/>
          <w:iCs/>
        </w:rPr>
        <w:t>odmówi podpisania umowy na warunkach określonych w ofercie,</w:t>
      </w:r>
    </w:p>
    <w:p w:rsidR="009D682B" w:rsidRPr="00133CEE" w:rsidRDefault="009D682B" w:rsidP="00332AAB">
      <w:pPr>
        <w:numPr>
          <w:ilvl w:val="0"/>
          <w:numId w:val="26"/>
        </w:numPr>
        <w:tabs>
          <w:tab w:val="clear" w:pos="360"/>
          <w:tab w:val="num" w:pos="720"/>
        </w:tabs>
        <w:jc w:val="both"/>
        <w:rPr>
          <w:b/>
          <w:bCs/>
          <w:iCs/>
        </w:rPr>
      </w:pPr>
      <w:r w:rsidRPr="00133CEE">
        <w:rPr>
          <w:b/>
          <w:bCs/>
          <w:iCs/>
        </w:rPr>
        <w:t>nie wniósł wymaganego zabezpieczenia należytego wykonania umowy,</w:t>
      </w:r>
    </w:p>
    <w:p w:rsidR="009D682B" w:rsidRPr="00133CEE" w:rsidRDefault="009D682B" w:rsidP="00332AAB">
      <w:pPr>
        <w:numPr>
          <w:ilvl w:val="0"/>
          <w:numId w:val="26"/>
        </w:numPr>
        <w:tabs>
          <w:tab w:val="clear" w:pos="360"/>
          <w:tab w:val="num" w:pos="720"/>
        </w:tabs>
        <w:jc w:val="both"/>
        <w:rPr>
          <w:b/>
          <w:bCs/>
          <w:iCs/>
        </w:rPr>
      </w:pPr>
      <w:r w:rsidRPr="00133CEE">
        <w:rPr>
          <w:b/>
          <w:bCs/>
          <w:iCs/>
        </w:rPr>
        <w:t>zawarcie umowy stało się niemożliwe z przyczyn leżących po stronie Wykonawcy.</w:t>
      </w:r>
    </w:p>
    <w:p w:rsidR="009D682B" w:rsidRPr="00133CEE" w:rsidRDefault="009D682B" w:rsidP="00447936">
      <w:pPr>
        <w:jc w:val="both"/>
        <w:rPr>
          <w:u w:val="single"/>
        </w:rPr>
      </w:pPr>
    </w:p>
    <w:p w:rsidR="009D682B" w:rsidRPr="00133CEE" w:rsidRDefault="009D682B" w:rsidP="00D6585D">
      <w:pPr>
        <w:pStyle w:val="ListParagraph"/>
        <w:widowControl w:val="0"/>
        <w:numPr>
          <w:ilvl w:val="1"/>
          <w:numId w:val="24"/>
        </w:numPr>
        <w:suppressAutoHyphens/>
        <w:spacing w:after="120"/>
        <w:ind w:left="709" w:hanging="709"/>
        <w:jc w:val="both"/>
        <w:rPr>
          <w:u w:val="single"/>
        </w:rPr>
      </w:pPr>
      <w:r w:rsidRPr="00133CEE">
        <w:rPr>
          <w:b/>
          <w:bCs/>
          <w:u w:val="single"/>
        </w:rPr>
        <w:t>TERMIN ZWIĄZANIA OFERTĄ</w:t>
      </w:r>
    </w:p>
    <w:p w:rsidR="009D682B" w:rsidRPr="00133CEE" w:rsidRDefault="009D682B" w:rsidP="00D6585D">
      <w:pPr>
        <w:widowControl w:val="0"/>
        <w:numPr>
          <w:ilvl w:val="6"/>
          <w:numId w:val="30"/>
        </w:numPr>
        <w:tabs>
          <w:tab w:val="left" w:pos="300"/>
        </w:tabs>
        <w:suppressAutoHyphens/>
        <w:ind w:left="286" w:hanging="286"/>
        <w:jc w:val="both"/>
        <w:rPr>
          <w:kern w:val="1"/>
          <w:lang w:eastAsia="zh-CN"/>
        </w:rPr>
      </w:pPr>
      <w:r w:rsidRPr="00133CEE">
        <w:rPr>
          <w:kern w:val="1"/>
          <w:lang w:eastAsia="zh-CN"/>
        </w:rPr>
        <w:t xml:space="preserve">Składający ofertę pozostaje z nią związany przez </w:t>
      </w:r>
      <w:r w:rsidRPr="00133CEE">
        <w:rPr>
          <w:b/>
          <w:bCs/>
          <w:kern w:val="1"/>
          <w:lang w:eastAsia="zh-CN"/>
        </w:rPr>
        <w:t>60 dni</w:t>
      </w:r>
      <w:r w:rsidRPr="00133CEE">
        <w:rPr>
          <w:kern w:val="1"/>
          <w:lang w:eastAsia="zh-CN"/>
        </w:rPr>
        <w:t xml:space="preserve"> licząc od daty upływu terminu składania ofert.</w:t>
      </w:r>
    </w:p>
    <w:p w:rsidR="009D682B" w:rsidRPr="00133CEE" w:rsidRDefault="009D682B" w:rsidP="00D6585D">
      <w:pPr>
        <w:widowControl w:val="0"/>
        <w:numPr>
          <w:ilvl w:val="6"/>
          <w:numId w:val="30"/>
        </w:numPr>
        <w:tabs>
          <w:tab w:val="left" w:pos="300"/>
        </w:tabs>
        <w:suppressAutoHyphens/>
        <w:ind w:left="286" w:hanging="286"/>
        <w:jc w:val="both"/>
        <w:rPr>
          <w:kern w:val="1"/>
          <w:lang w:eastAsia="zh-CN"/>
        </w:rPr>
      </w:pPr>
      <w:r w:rsidRPr="00133CEE">
        <w:rPr>
          <w:kern w:val="1"/>
          <w:lang w:eastAsia="zh-CN"/>
        </w:rPr>
        <w:t>Bieg terminu związania ofertą rozpoczyna się wraz z upływem terminu składania ofert. Dzień ten jest 1. (pierwszym) dniem terminu związania z ofertą.</w:t>
      </w:r>
    </w:p>
    <w:p w:rsidR="009D682B" w:rsidRPr="00133CEE" w:rsidRDefault="009D682B" w:rsidP="00D6585D">
      <w:pPr>
        <w:widowControl w:val="0"/>
        <w:numPr>
          <w:ilvl w:val="6"/>
          <w:numId w:val="30"/>
        </w:numPr>
        <w:tabs>
          <w:tab w:val="left" w:pos="142"/>
          <w:tab w:val="num" w:pos="284"/>
        </w:tabs>
        <w:suppressAutoHyphens/>
        <w:ind w:left="284" w:hanging="284"/>
        <w:jc w:val="both"/>
        <w:rPr>
          <w:color w:val="000000"/>
          <w:kern w:val="1"/>
          <w:lang w:eastAsia="zh-CN"/>
        </w:rPr>
      </w:pPr>
      <w:r w:rsidRPr="00133CEE">
        <w:rPr>
          <w:kern w:val="1"/>
          <w:lang w:eastAsia="zh-CN"/>
        </w:rPr>
        <w:t>Wykonawca samodzielnie lub na wniosek Zamawiającego może przedłużyć termin związania ofertą, z tym że Zamawiający może tylko raz, co najmniej na 3 dni przed upływem terminu związania ofertą, zwrócić się do Wykonawców o wyrażenie zgody na przedłużenie terminu o oznaczony okres, nie dłuższy jednak niż 60 dni.</w:t>
      </w:r>
    </w:p>
    <w:p w:rsidR="009D682B" w:rsidRPr="00133CEE" w:rsidRDefault="009D682B" w:rsidP="00D6585D">
      <w:pPr>
        <w:widowControl w:val="0"/>
        <w:numPr>
          <w:ilvl w:val="6"/>
          <w:numId w:val="30"/>
        </w:numPr>
        <w:tabs>
          <w:tab w:val="left" w:pos="286"/>
        </w:tabs>
        <w:suppressAutoHyphens/>
        <w:ind w:left="327" w:hanging="327"/>
        <w:jc w:val="both"/>
        <w:rPr>
          <w:color w:val="000000"/>
          <w:kern w:val="1"/>
          <w:lang w:eastAsia="zh-CN"/>
        </w:rPr>
      </w:pPr>
      <w:r w:rsidRPr="00133CEE">
        <w:rPr>
          <w:kern w:val="1"/>
          <w:lang w:eastAsia="zh-CN"/>
        </w:rPr>
        <w:t>Odmowa wyrażenia zgody na przedłużenie terminu związania ofertą nie powoduje utraty wadium.</w:t>
      </w:r>
    </w:p>
    <w:p w:rsidR="009D682B" w:rsidRPr="00133CEE" w:rsidRDefault="009D682B" w:rsidP="00D6585D">
      <w:pPr>
        <w:widowControl w:val="0"/>
        <w:numPr>
          <w:ilvl w:val="6"/>
          <w:numId w:val="30"/>
        </w:numPr>
        <w:tabs>
          <w:tab w:val="left" w:pos="284"/>
        </w:tabs>
        <w:suppressAutoHyphens/>
        <w:autoSpaceDE w:val="0"/>
        <w:ind w:left="300" w:hanging="273"/>
        <w:jc w:val="both"/>
        <w:rPr>
          <w:kern w:val="1"/>
          <w:lang w:eastAsia="zh-CN"/>
        </w:rPr>
      </w:pPr>
      <w:r w:rsidRPr="00133CEE">
        <w:rPr>
          <w:color w:val="000000"/>
          <w:kern w:val="1"/>
          <w:lang w:eastAsia="zh-CN"/>
        </w:rPr>
        <w:t xml:space="preserve">Przedłużenie okresu związania ofertą jest dopuszczalne tylko z jednoczesnym przedłużeniem okresu ważności wadium albo, jeżeli nie jest możliwe, z wniesieniem nowego wadium na przedłużony okres związania ofertą. Jeżeli przedłużenie terminu związania z ofertą dokonywane jest po wyborze oferty najkorzystniejszej obowiązek wniesienia nowego wadium lub jego przedłużenia dotyczy jedynie Wykonawcy, którego oferta została wybrana jako </w:t>
      </w:r>
      <w:r w:rsidRPr="00133CEE">
        <w:rPr>
          <w:kern w:val="1"/>
          <w:lang w:eastAsia="zh-CN"/>
        </w:rPr>
        <w:t>najkorzystniejsza.</w:t>
      </w:r>
    </w:p>
    <w:p w:rsidR="009D682B" w:rsidRPr="00133CEE" w:rsidRDefault="009D682B" w:rsidP="00D6585D">
      <w:pPr>
        <w:widowControl w:val="0"/>
        <w:numPr>
          <w:ilvl w:val="6"/>
          <w:numId w:val="30"/>
        </w:numPr>
        <w:tabs>
          <w:tab w:val="left" w:pos="284"/>
        </w:tabs>
        <w:suppressAutoHyphens/>
        <w:autoSpaceDE w:val="0"/>
        <w:ind w:left="300" w:hanging="272"/>
        <w:jc w:val="both"/>
        <w:rPr>
          <w:kern w:val="1"/>
          <w:lang w:eastAsia="zh-CN"/>
        </w:rPr>
      </w:pPr>
      <w:r w:rsidRPr="00133CEE">
        <w:rPr>
          <w:kern w:val="1"/>
          <w:lang w:eastAsia="zh-CN"/>
        </w:rPr>
        <w:t>W przypadku wniesienia odwołania po upływie terminu składania ofert bieg terminu związania ofertą ulegnie zawieszeniu do czasu ogłoszenia orzeczenia przez Krajową Izbę Odwoławczą.</w:t>
      </w:r>
    </w:p>
    <w:p w:rsidR="009D682B" w:rsidRDefault="009D682B" w:rsidP="00447936">
      <w:pPr>
        <w:jc w:val="both"/>
      </w:pPr>
    </w:p>
    <w:p w:rsidR="009D682B" w:rsidRPr="00125ACA" w:rsidRDefault="009D682B" w:rsidP="00125ACA">
      <w:pPr>
        <w:pStyle w:val="ListParagraph"/>
        <w:widowControl w:val="0"/>
        <w:numPr>
          <w:ilvl w:val="1"/>
          <w:numId w:val="24"/>
        </w:numPr>
        <w:suppressAutoHyphens/>
        <w:spacing w:before="120" w:after="120"/>
        <w:ind w:left="567" w:hanging="567"/>
        <w:rPr>
          <w:b/>
          <w:bCs/>
          <w:u w:val="single"/>
        </w:rPr>
      </w:pPr>
      <w:r w:rsidRPr="00125ACA">
        <w:rPr>
          <w:b/>
          <w:bCs/>
          <w:u w:val="single"/>
        </w:rPr>
        <w:t>OPIS SPOSOBU PRZYGOTOWANIA OFERT</w:t>
      </w:r>
    </w:p>
    <w:p w:rsidR="009D682B" w:rsidRPr="00125ACA" w:rsidRDefault="009D682B" w:rsidP="00125ACA">
      <w:pPr>
        <w:widowControl w:val="0"/>
        <w:numPr>
          <w:ilvl w:val="0"/>
          <w:numId w:val="31"/>
        </w:numPr>
        <w:tabs>
          <w:tab w:val="left" w:pos="284"/>
          <w:tab w:val="left" w:pos="327"/>
        </w:tabs>
        <w:suppressAutoHyphens/>
        <w:ind w:left="284" w:hanging="284"/>
        <w:jc w:val="both"/>
        <w:rPr>
          <w:kern w:val="1"/>
          <w:lang w:eastAsia="zh-CN"/>
        </w:rPr>
      </w:pPr>
      <w:r w:rsidRPr="00125ACA">
        <w:rPr>
          <w:bCs/>
          <w:kern w:val="1"/>
          <w:lang w:eastAsia="zh-CN"/>
        </w:rPr>
        <w:t>Każdy Wykonawca może złożyć tylko jedną ofertę.</w:t>
      </w:r>
    </w:p>
    <w:p w:rsidR="009D682B" w:rsidRPr="00125ACA" w:rsidRDefault="009D682B" w:rsidP="00125ACA">
      <w:pPr>
        <w:widowControl w:val="0"/>
        <w:numPr>
          <w:ilvl w:val="0"/>
          <w:numId w:val="31"/>
        </w:numPr>
        <w:tabs>
          <w:tab w:val="left" w:pos="284"/>
          <w:tab w:val="left" w:pos="327"/>
        </w:tabs>
        <w:suppressAutoHyphens/>
        <w:ind w:left="284" w:hanging="284"/>
        <w:jc w:val="both"/>
        <w:rPr>
          <w:kern w:val="1"/>
          <w:lang w:eastAsia="zh-CN"/>
        </w:rPr>
      </w:pPr>
      <w:r w:rsidRPr="00125ACA">
        <w:rPr>
          <w:kern w:val="1"/>
          <w:lang w:eastAsia="zh-CN"/>
        </w:rPr>
        <w:t xml:space="preserve">Wykonawca jest zobowiązany przygotować ofertę zgodnie z wymaganiami określonymi w Specyfikacji Istotnych Warunków Zamówienia oraz ustawą Pzp. </w:t>
      </w:r>
    </w:p>
    <w:p w:rsidR="009D682B" w:rsidRPr="00125ACA" w:rsidRDefault="009D682B" w:rsidP="00125ACA">
      <w:pPr>
        <w:widowControl w:val="0"/>
        <w:numPr>
          <w:ilvl w:val="0"/>
          <w:numId w:val="31"/>
        </w:numPr>
        <w:tabs>
          <w:tab w:val="left" w:pos="284"/>
          <w:tab w:val="left" w:pos="327"/>
        </w:tabs>
        <w:suppressAutoHyphens/>
        <w:ind w:left="284" w:hanging="284"/>
        <w:jc w:val="both"/>
        <w:rPr>
          <w:kern w:val="1"/>
          <w:lang w:eastAsia="zh-CN"/>
        </w:rPr>
      </w:pPr>
      <w:r w:rsidRPr="00125ACA">
        <w:rPr>
          <w:bCs/>
          <w:kern w:val="1"/>
          <w:lang w:eastAsia="en-US"/>
        </w:rPr>
        <w:t>Wykonawca zobowiązany jest w ofercie podać oprocentowanie kredytu długoterminowego z zerową prowizją, o oprocentowaniu zmiennym i kwartalnym okresie odsetkowym (WIBOR 3M + marża banku).</w:t>
      </w:r>
    </w:p>
    <w:p w:rsidR="009D682B" w:rsidRPr="00125ACA" w:rsidRDefault="009D682B" w:rsidP="00125ACA">
      <w:pPr>
        <w:widowControl w:val="0"/>
        <w:numPr>
          <w:ilvl w:val="0"/>
          <w:numId w:val="31"/>
        </w:numPr>
        <w:tabs>
          <w:tab w:val="num" w:pos="284"/>
        </w:tabs>
        <w:suppressAutoHyphens/>
        <w:ind w:left="284" w:hanging="284"/>
        <w:jc w:val="both"/>
        <w:rPr>
          <w:lang w:eastAsia="zh-CN"/>
        </w:rPr>
      </w:pPr>
      <w:r w:rsidRPr="00125ACA">
        <w:rPr>
          <w:kern w:val="1"/>
          <w:lang w:eastAsia="zh-CN"/>
        </w:rPr>
        <w:t xml:space="preserve">Ofertę oraz wszystkie załączone oświadczenia i dokumenty podpisuje kwalifikowanym podpisem elektronicznym osoba reprezentująca Wykonawcę na podstawie wpisu do właściwego rejestru lub centralnej ewidencji i informacji o działalności gospodarczej, albo osoba należycie umocowana przez osobę uprawnioną do reprezentacji. </w:t>
      </w:r>
    </w:p>
    <w:p w:rsidR="009D682B" w:rsidRPr="00125ACA" w:rsidRDefault="009D682B" w:rsidP="00125ACA">
      <w:pPr>
        <w:widowControl w:val="0"/>
        <w:numPr>
          <w:ilvl w:val="0"/>
          <w:numId w:val="31"/>
        </w:numPr>
        <w:tabs>
          <w:tab w:val="num" w:pos="284"/>
        </w:tabs>
        <w:suppressAutoHyphens/>
        <w:ind w:left="284" w:hanging="284"/>
        <w:jc w:val="both"/>
        <w:rPr>
          <w:lang w:eastAsia="zh-CN"/>
        </w:rPr>
      </w:pPr>
      <w:r w:rsidRPr="00125ACA">
        <w:rPr>
          <w:lang w:eastAsia="zh-CN"/>
        </w:rPr>
        <w:t xml:space="preserve">Jeżeli Wykonawcę reprezentuje Pełnomocnik, do oferty musi być załączone pełnomocnictwo, które w swej treści będzie wskazywać uprawnienie do podpisania oferty. </w:t>
      </w:r>
    </w:p>
    <w:p w:rsidR="009D682B" w:rsidRPr="00125ACA" w:rsidRDefault="009D682B" w:rsidP="00125ACA">
      <w:pPr>
        <w:widowControl w:val="0"/>
        <w:numPr>
          <w:ilvl w:val="0"/>
          <w:numId w:val="31"/>
        </w:numPr>
        <w:tabs>
          <w:tab w:val="num" w:pos="284"/>
        </w:tabs>
        <w:suppressAutoHyphens/>
        <w:ind w:left="284" w:hanging="284"/>
        <w:jc w:val="both"/>
        <w:rPr>
          <w:lang w:eastAsia="zh-CN"/>
        </w:rPr>
      </w:pPr>
      <w:r w:rsidRPr="00125ACA">
        <w:rPr>
          <w:lang w:eastAsia="zh-CN"/>
        </w:rPr>
        <w:t xml:space="preserve">Dokumenty lub oświadczenia sporządzone w języku obcym są składane wraz z tłumaczeniem na język polski. W przypadku, o którym mowa w </w:t>
      </w:r>
      <w:r>
        <w:rPr>
          <w:lang w:eastAsia="zh-CN"/>
        </w:rPr>
        <w:t>Części XIII</w:t>
      </w:r>
      <w:r w:rsidRPr="00125ACA">
        <w:rPr>
          <w:lang w:eastAsia="zh-CN"/>
        </w:rPr>
        <w:t xml:space="preserve"> ust. 2 pkt 2.4. wymagane jest przedstawienie tłumaczenia na język polski dokumentów wskazanych przez Wykonawcę i pobranych samodzielnie przez Zamawiającego.</w:t>
      </w:r>
    </w:p>
    <w:p w:rsidR="009D682B" w:rsidRPr="00125ACA" w:rsidRDefault="009D682B" w:rsidP="00125ACA">
      <w:pPr>
        <w:widowControl w:val="0"/>
        <w:numPr>
          <w:ilvl w:val="0"/>
          <w:numId w:val="31"/>
        </w:numPr>
        <w:tabs>
          <w:tab w:val="num" w:pos="284"/>
        </w:tabs>
        <w:suppressAutoHyphens/>
        <w:ind w:left="284" w:hanging="284"/>
        <w:jc w:val="both"/>
        <w:rPr>
          <w:lang w:eastAsia="zh-CN"/>
        </w:rPr>
      </w:pPr>
      <w:r w:rsidRPr="00125ACA">
        <w:rPr>
          <w:kern w:val="1"/>
          <w:lang w:eastAsia="zh-CN"/>
        </w:rPr>
        <w:t>Wszelkie koszty związane z przygotowaniem i złożeniem oferty ponosi Wykonawca.</w:t>
      </w:r>
    </w:p>
    <w:p w:rsidR="009D682B" w:rsidRPr="00125ACA" w:rsidRDefault="009D682B" w:rsidP="00125ACA">
      <w:pPr>
        <w:widowControl w:val="0"/>
        <w:numPr>
          <w:ilvl w:val="0"/>
          <w:numId w:val="31"/>
        </w:numPr>
        <w:suppressAutoHyphens/>
        <w:ind w:left="284" w:hanging="284"/>
        <w:jc w:val="both"/>
        <w:rPr>
          <w:lang w:eastAsia="zh-CN"/>
        </w:rPr>
      </w:pPr>
      <w:r w:rsidRPr="00125ACA">
        <w:rPr>
          <w:kern w:val="1"/>
          <w:lang w:eastAsia="zh-CN"/>
        </w:rPr>
        <w:t xml:space="preserve">Zgodnie z art. 8 ust. 3 w zw. z art. 96 ust. 3 ustawy Pzp nie ujawnia się informacji stanowiących tajemnicę przedsiębiorstwa w rozumieniu przepisów o zwalczaniu nieuczciwej konkurencji jeżeli Wykonawca, </w:t>
      </w:r>
      <w:r w:rsidRPr="00125ACA">
        <w:rPr>
          <w:b/>
          <w:bCs/>
          <w:kern w:val="1"/>
          <w:u w:val="single"/>
          <w:lang w:eastAsia="zh-CN"/>
        </w:rPr>
        <w:t>nie później niż w terminie składania ofert zastrzegł</w:t>
      </w:r>
      <w:r w:rsidRPr="00125ACA">
        <w:rPr>
          <w:kern w:val="1"/>
          <w:lang w:eastAsia="zh-CN"/>
        </w:rPr>
        <w:t xml:space="preserve">, że nie mogą być one udostępnione </w:t>
      </w:r>
      <w:r w:rsidRPr="00125ACA">
        <w:rPr>
          <w:b/>
          <w:bCs/>
          <w:kern w:val="1"/>
          <w:u w:val="single"/>
          <w:lang w:eastAsia="zh-CN"/>
        </w:rPr>
        <w:t>oraz wykazał,</w:t>
      </w:r>
      <w:r w:rsidRPr="00125ACA">
        <w:rPr>
          <w:kern w:val="1"/>
          <w:lang w:eastAsia="zh-CN"/>
        </w:rPr>
        <w:t xml:space="preserve"> iż zastrzeżone informacje stanowią tajemnicę przedsiębiorstwa </w:t>
      </w:r>
      <w:r w:rsidRPr="00125ACA">
        <w:rPr>
          <w:b/>
          <w:bCs/>
          <w:kern w:val="1"/>
          <w:lang w:eastAsia="zh-CN"/>
        </w:rPr>
        <w:t>poprzez złożenie wraz z ofertą stosownych informacji / dokumentów / innych materiałów</w:t>
      </w:r>
      <w:r w:rsidRPr="00125ACA">
        <w:rPr>
          <w:kern w:val="1"/>
          <w:lang w:eastAsia="zh-CN"/>
        </w:rPr>
        <w:t>. Wykonawca nie może zastrzec informacji, o których mowa w art. 86 ust. 4 ustawy Pzp.</w:t>
      </w:r>
    </w:p>
    <w:p w:rsidR="009D682B" w:rsidRPr="00125ACA" w:rsidRDefault="009D682B" w:rsidP="00125ACA">
      <w:pPr>
        <w:widowControl w:val="0"/>
        <w:suppressAutoHyphens/>
        <w:ind w:left="284"/>
        <w:jc w:val="both"/>
        <w:rPr>
          <w:lang w:eastAsia="zh-CN"/>
        </w:rPr>
      </w:pPr>
      <w:r w:rsidRPr="00125ACA">
        <w:rPr>
          <w:kern w:val="1"/>
          <w:lang w:eastAsia="zh-CN"/>
        </w:rPr>
        <w:t>W przypadku braku wykazania przez Wykonawcę, iż zastrzeżone informacje stanowią tajemnicę przedsiębiorstwa, dokonane przez Wykonawcę zastrzeżenie zostanie uznane za bezskuteczne, jako niespełniające ustawowych wymogów warunkujących możliwość ograniczenia jawności informacji związanych z postępowaniem o udzielenie zamówienia publicznego.</w:t>
      </w:r>
    </w:p>
    <w:p w:rsidR="009D682B" w:rsidRPr="00125ACA" w:rsidRDefault="009D682B" w:rsidP="00125ACA">
      <w:pPr>
        <w:widowControl w:val="0"/>
        <w:numPr>
          <w:ilvl w:val="0"/>
          <w:numId w:val="31"/>
        </w:numPr>
        <w:tabs>
          <w:tab w:val="num" w:pos="142"/>
          <w:tab w:val="left" w:pos="284"/>
        </w:tabs>
        <w:suppressAutoHyphens/>
        <w:ind w:left="284" w:hanging="284"/>
        <w:jc w:val="both"/>
        <w:rPr>
          <w:kern w:val="1"/>
          <w:lang w:eastAsia="zh-CN"/>
        </w:rPr>
      </w:pPr>
      <w:r w:rsidRPr="00125ACA">
        <w:rPr>
          <w:lang w:eastAsia="zh-CN"/>
        </w:rPr>
        <w:t xml:space="preserve">Powyższe zapisy w zakresie wykazania, że zastrzeżone informacje stanowią tajemnicę przedsiębiorstwa dotyczą również </w:t>
      </w:r>
      <w:r w:rsidRPr="00125ACA">
        <w:rPr>
          <w:u w:val="single"/>
          <w:lang w:eastAsia="zh-CN"/>
        </w:rPr>
        <w:t xml:space="preserve">postępowania w sprawie rażąco niskiej ceny lub kosztu, lub ich istotnych części składowych, jeżeli dowody, o których mowa w art. 90 ust. 1 ustawy Pzp zostały zastrzeżone przez Wykonawcę jako tajemnica przedsiębiorstwa. </w:t>
      </w:r>
    </w:p>
    <w:p w:rsidR="009D682B" w:rsidRDefault="009D682B" w:rsidP="00447936">
      <w:pPr>
        <w:jc w:val="both"/>
      </w:pPr>
    </w:p>
    <w:p w:rsidR="009D682B" w:rsidRDefault="009D682B" w:rsidP="00447936">
      <w:pPr>
        <w:jc w:val="both"/>
      </w:pPr>
    </w:p>
    <w:p w:rsidR="009D682B" w:rsidRDefault="009D682B" w:rsidP="00447936">
      <w:pPr>
        <w:jc w:val="both"/>
      </w:pPr>
    </w:p>
    <w:p w:rsidR="009D682B" w:rsidRPr="00125ACA" w:rsidRDefault="009D682B" w:rsidP="00125ACA">
      <w:pPr>
        <w:pStyle w:val="ListParagraph"/>
        <w:numPr>
          <w:ilvl w:val="1"/>
          <w:numId w:val="24"/>
        </w:numPr>
        <w:ind w:left="709" w:hanging="709"/>
        <w:jc w:val="both"/>
        <w:rPr>
          <w:u w:val="single"/>
        </w:rPr>
      </w:pPr>
      <w:r w:rsidRPr="00125ACA">
        <w:rPr>
          <w:b/>
          <w:bCs/>
          <w:u w:val="single"/>
        </w:rPr>
        <w:t>MIEJSCE ORAZ TERMIN SKŁADANIA I OTWARCIA OFERT</w:t>
      </w:r>
    </w:p>
    <w:p w:rsidR="009D682B" w:rsidRPr="00125ACA" w:rsidRDefault="009D682B" w:rsidP="00125ACA">
      <w:pPr>
        <w:numPr>
          <w:ilvl w:val="0"/>
          <w:numId w:val="32"/>
        </w:numPr>
        <w:tabs>
          <w:tab w:val="num" w:pos="284"/>
        </w:tabs>
        <w:jc w:val="both"/>
        <w:rPr>
          <w:b/>
        </w:rPr>
      </w:pPr>
      <w:r w:rsidRPr="00125ACA">
        <w:t>Oferty należy składać na stronie https://miniportal.uzp.gov.pl do dnia</w:t>
      </w:r>
      <w:r>
        <w:t xml:space="preserve"> </w:t>
      </w:r>
      <w:r w:rsidRPr="00F86ACC">
        <w:rPr>
          <w:b/>
          <w:bCs/>
        </w:rPr>
        <w:t xml:space="preserve">5 </w:t>
      </w:r>
      <w:r>
        <w:rPr>
          <w:b/>
          <w:bCs/>
        </w:rPr>
        <w:t xml:space="preserve">sierpnia </w:t>
      </w:r>
      <w:r w:rsidRPr="00125ACA">
        <w:rPr>
          <w:b/>
          <w:bCs/>
        </w:rPr>
        <w:t>2019 r. do godz. 1</w:t>
      </w:r>
      <w:r>
        <w:rPr>
          <w:b/>
          <w:bCs/>
        </w:rPr>
        <w:t>2</w:t>
      </w:r>
      <w:r w:rsidRPr="00125ACA">
        <w:rPr>
          <w:b/>
          <w:bCs/>
          <w:vertAlign w:val="superscript"/>
        </w:rPr>
        <w:t>00</w:t>
      </w:r>
      <w:r w:rsidRPr="00125ACA">
        <w:rPr>
          <w:b/>
          <w:bCs/>
        </w:rPr>
        <w:t>.</w:t>
      </w:r>
    </w:p>
    <w:p w:rsidR="009D682B" w:rsidRPr="00125ACA" w:rsidRDefault="009D682B" w:rsidP="00125ACA">
      <w:pPr>
        <w:numPr>
          <w:ilvl w:val="0"/>
          <w:numId w:val="32"/>
        </w:numPr>
        <w:tabs>
          <w:tab w:val="num" w:pos="284"/>
        </w:tabs>
        <w:jc w:val="both"/>
        <w:rPr>
          <w:b/>
        </w:rPr>
      </w:pPr>
      <w:r w:rsidRPr="00125ACA">
        <w:t>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w:t>
      </w:r>
      <w:bookmarkStart w:id="1" w:name="_GoBack"/>
      <w:bookmarkEnd w:id="1"/>
      <w:r w:rsidRPr="00125ACA">
        <w:t>trukcji użytkownika dostępnej na miniPortalu.</w:t>
      </w:r>
    </w:p>
    <w:p w:rsidR="009D682B" w:rsidRPr="00125ACA" w:rsidRDefault="009D682B" w:rsidP="00125ACA">
      <w:pPr>
        <w:numPr>
          <w:ilvl w:val="0"/>
          <w:numId w:val="32"/>
        </w:numPr>
        <w:tabs>
          <w:tab w:val="num" w:pos="284"/>
        </w:tabs>
        <w:jc w:val="both"/>
        <w:rPr>
          <w:b/>
        </w:rPr>
      </w:pPr>
      <w:r w:rsidRPr="00125ACA">
        <w:t xml:space="preserve">Wykonawca po upływie terminu do składania ofert nie może skutecznie dokonać zmiany ani wycofać złożonej oferty. </w:t>
      </w:r>
    </w:p>
    <w:p w:rsidR="009D682B" w:rsidRPr="00125ACA" w:rsidRDefault="009D682B" w:rsidP="00125ACA">
      <w:pPr>
        <w:numPr>
          <w:ilvl w:val="0"/>
          <w:numId w:val="32"/>
        </w:numPr>
        <w:tabs>
          <w:tab w:val="num" w:pos="284"/>
        </w:tabs>
        <w:jc w:val="both"/>
        <w:rPr>
          <w:b/>
        </w:rPr>
      </w:pPr>
      <w:r w:rsidRPr="00125ACA">
        <w:t xml:space="preserve">Otwarcie ofert nastąpi w </w:t>
      </w:r>
      <w:r>
        <w:t>Starostwie Powiatowym w Gryfinie</w:t>
      </w:r>
      <w:r w:rsidRPr="00125ACA">
        <w:t xml:space="preserve">, </w:t>
      </w:r>
      <w:r>
        <w:t>74-100</w:t>
      </w:r>
      <w:r w:rsidRPr="00125ACA">
        <w:t xml:space="preserve"> </w:t>
      </w:r>
      <w:r>
        <w:t>Gryfino</w:t>
      </w:r>
      <w:r w:rsidRPr="00125ACA">
        <w:t>, ul. </w:t>
      </w:r>
      <w:r>
        <w:t>Sprzymierzonych 4</w:t>
      </w:r>
      <w:r w:rsidRPr="00125ACA">
        <w:t xml:space="preserve">, </w:t>
      </w:r>
      <w:r>
        <w:t>- sala obrad (I piętro)</w:t>
      </w:r>
      <w:r w:rsidRPr="00125ACA">
        <w:t xml:space="preserve"> w dniu </w:t>
      </w:r>
      <w:r>
        <w:rPr>
          <w:b/>
          <w:bCs/>
        </w:rPr>
        <w:t>5 sierpnia</w:t>
      </w:r>
      <w:r w:rsidRPr="00125ACA">
        <w:rPr>
          <w:b/>
          <w:bCs/>
        </w:rPr>
        <w:t xml:space="preserve"> 2019 r.</w:t>
      </w:r>
      <w:r w:rsidRPr="00125ACA">
        <w:t xml:space="preserve"> o godz.</w:t>
      </w:r>
      <w:r w:rsidRPr="00125ACA">
        <w:rPr>
          <w:b/>
          <w:bCs/>
        </w:rPr>
        <w:t xml:space="preserve"> 1</w:t>
      </w:r>
      <w:r>
        <w:rPr>
          <w:b/>
          <w:bCs/>
        </w:rPr>
        <w:t>3</w:t>
      </w:r>
      <w:r w:rsidRPr="00125ACA">
        <w:rPr>
          <w:b/>
          <w:bCs/>
          <w:vertAlign w:val="superscript"/>
        </w:rPr>
        <w:t>00</w:t>
      </w:r>
      <w:r w:rsidRPr="00125ACA">
        <w:rPr>
          <w:b/>
          <w:bCs/>
        </w:rPr>
        <w:t>.</w:t>
      </w:r>
    </w:p>
    <w:p w:rsidR="009D682B" w:rsidRPr="00125ACA" w:rsidRDefault="009D682B" w:rsidP="00125ACA">
      <w:pPr>
        <w:numPr>
          <w:ilvl w:val="0"/>
          <w:numId w:val="12"/>
        </w:numPr>
        <w:jc w:val="both"/>
      </w:pPr>
      <w:r w:rsidRPr="00125ACA">
        <w:t>Otwarcie ofert jest jawne, Wykonawcy mogą uczestniczyć w sesji otwarcia ofert.</w:t>
      </w:r>
    </w:p>
    <w:p w:rsidR="009D682B" w:rsidRPr="00125ACA" w:rsidRDefault="009D682B" w:rsidP="00125ACA">
      <w:pPr>
        <w:numPr>
          <w:ilvl w:val="0"/>
          <w:numId w:val="12"/>
        </w:numPr>
        <w:jc w:val="both"/>
      </w:pPr>
      <w:r w:rsidRPr="00125ACA">
        <w:t>Podczas otwarcia ofert Zamawiający odczyta informacje, o których mowa w art. 86 ust. 4 uPzp.</w:t>
      </w:r>
    </w:p>
    <w:p w:rsidR="009D682B" w:rsidRPr="00125ACA" w:rsidRDefault="009D682B" w:rsidP="00125ACA">
      <w:pPr>
        <w:numPr>
          <w:ilvl w:val="0"/>
          <w:numId w:val="12"/>
        </w:numPr>
        <w:jc w:val="both"/>
      </w:pPr>
      <w:r w:rsidRPr="00125ACA">
        <w:t xml:space="preserve">Niezwłocznie po otwarciu ofert Zamawiający zamieści na stronie </w:t>
      </w:r>
      <w:r>
        <w:t>bip.gryfino,powiat.pl</w:t>
      </w:r>
      <w:r w:rsidRPr="00125ACA">
        <w:t xml:space="preserve"> informacje dotyczące:</w:t>
      </w:r>
    </w:p>
    <w:p w:rsidR="009D682B" w:rsidRPr="00125ACA" w:rsidRDefault="009D682B" w:rsidP="00125ACA">
      <w:pPr>
        <w:numPr>
          <w:ilvl w:val="2"/>
          <w:numId w:val="33"/>
        </w:numPr>
        <w:tabs>
          <w:tab w:val="clear" w:pos="1440"/>
          <w:tab w:val="num" w:pos="709"/>
        </w:tabs>
        <w:jc w:val="both"/>
      </w:pPr>
      <w:r w:rsidRPr="00125ACA">
        <w:t>kwoty, jaką zamierza przeznaczyć na sfinansowanie zamówienia,</w:t>
      </w:r>
    </w:p>
    <w:p w:rsidR="009D682B" w:rsidRPr="00125ACA" w:rsidRDefault="009D682B" w:rsidP="00125ACA">
      <w:pPr>
        <w:numPr>
          <w:ilvl w:val="2"/>
          <w:numId w:val="33"/>
        </w:numPr>
        <w:tabs>
          <w:tab w:val="clear" w:pos="1440"/>
          <w:tab w:val="num" w:pos="709"/>
        </w:tabs>
        <w:jc w:val="both"/>
      </w:pPr>
      <w:r w:rsidRPr="00125ACA">
        <w:t>firm oraz adresów wykonawców, którzy złożyli oferty w terminie,</w:t>
      </w:r>
    </w:p>
    <w:p w:rsidR="009D682B" w:rsidRPr="00125ACA" w:rsidRDefault="009D682B" w:rsidP="00125ACA">
      <w:pPr>
        <w:numPr>
          <w:ilvl w:val="2"/>
          <w:numId w:val="33"/>
        </w:numPr>
        <w:tabs>
          <w:tab w:val="clear" w:pos="1440"/>
          <w:tab w:val="num" w:pos="709"/>
        </w:tabs>
        <w:jc w:val="both"/>
      </w:pPr>
      <w:r w:rsidRPr="00125ACA">
        <w:t>ceny, terminu wykonania, okresu gwarancji i warunków płatności zawartych w ofertach.</w:t>
      </w:r>
    </w:p>
    <w:p w:rsidR="009D682B" w:rsidRDefault="009D682B" w:rsidP="00447936">
      <w:pPr>
        <w:jc w:val="both"/>
      </w:pPr>
    </w:p>
    <w:p w:rsidR="009D682B" w:rsidRPr="00774E7A" w:rsidRDefault="009D682B" w:rsidP="00774E7A">
      <w:pPr>
        <w:widowControl w:val="0"/>
        <w:suppressAutoHyphens/>
        <w:spacing w:after="120"/>
        <w:rPr>
          <w:b/>
          <w:bCs/>
          <w:u w:val="single"/>
        </w:rPr>
      </w:pPr>
      <w:r w:rsidRPr="00774E7A">
        <w:rPr>
          <w:b/>
          <w:bCs/>
          <w:u w:val="single"/>
        </w:rPr>
        <w:t>XIX OPIS SPOSOBU OBLICZENIA CENY</w:t>
      </w:r>
    </w:p>
    <w:p w:rsidR="009D682B" w:rsidRPr="00774E7A" w:rsidRDefault="009D682B" w:rsidP="00774E7A">
      <w:pPr>
        <w:widowControl w:val="0"/>
        <w:numPr>
          <w:ilvl w:val="0"/>
          <w:numId w:val="34"/>
        </w:numPr>
        <w:suppressAutoHyphens/>
        <w:ind w:left="284" w:hanging="284"/>
        <w:jc w:val="both"/>
        <w:rPr>
          <w:kern w:val="1"/>
          <w:lang w:eastAsia="zh-CN"/>
        </w:rPr>
      </w:pPr>
      <w:r w:rsidRPr="00774E7A">
        <w:rPr>
          <w:kern w:val="1"/>
          <w:lang w:eastAsia="zh-CN"/>
        </w:rPr>
        <w:t xml:space="preserve">Cena ofertowa brutto musi uwzględniać wszystkie koszty związane z realizacją przedmiotu zamówienia zgodnie z opisem przedmiotu zamówienia oraz </w:t>
      </w:r>
      <w:r>
        <w:rPr>
          <w:kern w:val="1"/>
          <w:lang w:eastAsia="zh-CN"/>
        </w:rPr>
        <w:t>postanowieniami umownymi określonymi w dokumentacji przetargowej.</w:t>
      </w:r>
    </w:p>
    <w:p w:rsidR="009D682B" w:rsidRPr="00774E7A" w:rsidRDefault="009D682B" w:rsidP="00774E7A">
      <w:pPr>
        <w:widowControl w:val="0"/>
        <w:numPr>
          <w:ilvl w:val="0"/>
          <w:numId w:val="34"/>
        </w:numPr>
        <w:suppressAutoHyphens/>
        <w:ind w:left="284" w:hanging="284"/>
        <w:jc w:val="both"/>
        <w:rPr>
          <w:kern w:val="1"/>
          <w:lang w:eastAsia="zh-CN"/>
        </w:rPr>
      </w:pPr>
      <w:r w:rsidRPr="00774E7A">
        <w:rPr>
          <w:kern w:val="1"/>
          <w:lang w:eastAsia="zh-CN"/>
        </w:rPr>
        <w:t>Cena oferty winna być wyrażona w złotych polskich (PLN).</w:t>
      </w:r>
    </w:p>
    <w:p w:rsidR="009D682B" w:rsidRPr="00774E7A" w:rsidRDefault="009D682B" w:rsidP="00774E7A">
      <w:pPr>
        <w:widowControl w:val="0"/>
        <w:numPr>
          <w:ilvl w:val="0"/>
          <w:numId w:val="34"/>
        </w:numPr>
        <w:suppressAutoHyphens/>
        <w:ind w:left="284" w:hanging="284"/>
        <w:jc w:val="both"/>
        <w:rPr>
          <w:kern w:val="1"/>
          <w:lang w:eastAsia="zh-CN"/>
        </w:rPr>
      </w:pPr>
      <w:r w:rsidRPr="00774E7A">
        <w:rPr>
          <w:kern w:val="1"/>
          <w:lang w:eastAsia="zh-CN"/>
        </w:rPr>
        <w:t>Cena oferty musi być podana cyfrowo z dokładnością do dwóch miejsc po przecinku.</w:t>
      </w:r>
    </w:p>
    <w:p w:rsidR="009D682B" w:rsidRPr="00B715C4" w:rsidRDefault="009D682B" w:rsidP="0077698D">
      <w:pPr>
        <w:widowControl w:val="0"/>
        <w:numPr>
          <w:ilvl w:val="0"/>
          <w:numId w:val="34"/>
        </w:numPr>
        <w:suppressAutoHyphens/>
        <w:spacing w:after="60"/>
        <w:ind w:left="284" w:hanging="284"/>
        <w:jc w:val="both"/>
        <w:rPr>
          <w:kern w:val="1"/>
          <w:lang w:eastAsia="zh-CN"/>
        </w:rPr>
      </w:pPr>
      <w:r w:rsidRPr="00774E7A">
        <w:rPr>
          <w:kern w:val="1"/>
          <w:lang w:eastAsia="zh-CN"/>
        </w:rPr>
        <w:t xml:space="preserve">Zgodnie z art. 91 ust. 3a ustawy Prawo zamówień publicznych - jeżeli w postępowaniu złożona będzie oferta,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 takim przypadku </w:t>
      </w:r>
      <w:r w:rsidRPr="00774E7A">
        <w:rPr>
          <w:b/>
          <w:bCs/>
          <w:kern w:val="1"/>
          <w:u w:val="single"/>
          <w:lang w:eastAsia="zh-CN"/>
        </w:rPr>
        <w:t xml:space="preserve">Wykonawca, składając ofertę, jest zobligowany poinformować Zamawiającego, że wybór jego oferty będzie prowadzić do powstania u Zamawiającego obowiązku podatkowego, wskazując nazwę (rodzaj) towaru lub usługi, których dostawa lub świadczenie będzie prowadzić do jego powstania, oraz </w:t>
      </w:r>
      <w:r w:rsidRPr="00B715C4">
        <w:rPr>
          <w:b/>
          <w:bCs/>
          <w:kern w:val="1"/>
          <w:u w:val="single"/>
          <w:lang w:eastAsia="zh-CN"/>
        </w:rPr>
        <w:t>wskazując ich wartość bez kwoty podatku.</w:t>
      </w:r>
    </w:p>
    <w:p w:rsidR="009D682B" w:rsidRPr="00A23311" w:rsidRDefault="009D682B" w:rsidP="00A23311">
      <w:pPr>
        <w:widowControl w:val="0"/>
        <w:suppressAutoHyphens/>
        <w:spacing w:after="60"/>
        <w:ind w:left="284"/>
        <w:jc w:val="both"/>
        <w:rPr>
          <w:kern w:val="1"/>
          <w:lang w:eastAsia="zh-CN"/>
        </w:rPr>
      </w:pPr>
    </w:p>
    <w:p w:rsidR="009D682B" w:rsidRDefault="009D682B" w:rsidP="00294DD6">
      <w:pPr>
        <w:widowControl w:val="0"/>
        <w:numPr>
          <w:ilvl w:val="0"/>
          <w:numId w:val="34"/>
        </w:numPr>
        <w:suppressAutoHyphens/>
        <w:spacing w:after="60"/>
        <w:ind w:left="284" w:hanging="284"/>
        <w:jc w:val="both"/>
        <w:rPr>
          <w:kern w:val="1"/>
          <w:lang w:eastAsia="zh-CN"/>
        </w:rPr>
      </w:pPr>
      <w:r w:rsidRPr="00F22D5A">
        <w:t>Cena oferty musi obejmować wszystkie koszty związane z przygotowaniem oferty oraz koszty</w:t>
      </w:r>
      <w:r>
        <w:rPr>
          <w:kern w:val="1"/>
          <w:lang w:eastAsia="zh-CN"/>
        </w:rPr>
        <w:t xml:space="preserve"> </w:t>
      </w:r>
      <w:r w:rsidRPr="00F22D5A">
        <w:t>realizacji całej usługi stanowiącej przedmiot zamówienia. Zostanie ona określona przez</w:t>
      </w:r>
      <w:r>
        <w:rPr>
          <w:kern w:val="1"/>
          <w:lang w:eastAsia="zh-CN"/>
        </w:rPr>
        <w:t xml:space="preserve"> </w:t>
      </w:r>
      <w:r w:rsidRPr="00F22D5A">
        <w:t>Wykonawcę na formularzu oferty (załącznik nr 1 do SIWZ).</w:t>
      </w:r>
      <w:r>
        <w:rPr>
          <w:kern w:val="1"/>
          <w:lang w:eastAsia="zh-CN"/>
        </w:rPr>
        <w:t xml:space="preserve"> </w:t>
      </w:r>
    </w:p>
    <w:p w:rsidR="009D682B" w:rsidRDefault="009D682B" w:rsidP="00294DD6">
      <w:pPr>
        <w:pStyle w:val="ListParagraph"/>
      </w:pPr>
    </w:p>
    <w:p w:rsidR="009D682B" w:rsidRDefault="009D682B" w:rsidP="00294DD6">
      <w:pPr>
        <w:widowControl w:val="0"/>
        <w:suppressAutoHyphens/>
        <w:spacing w:after="60"/>
        <w:ind w:left="284"/>
        <w:jc w:val="both"/>
      </w:pPr>
      <w:r w:rsidRPr="00F22D5A">
        <w:t>Na cenę oferty składał się będzie koszt kredytu, który stanowiło będzie oprocentowanie kredytu</w:t>
      </w:r>
      <w:r>
        <w:rPr>
          <w:kern w:val="1"/>
          <w:lang w:eastAsia="zh-CN"/>
        </w:rPr>
        <w:t xml:space="preserve"> </w:t>
      </w:r>
      <w:r w:rsidRPr="00F22D5A">
        <w:t>(odsetki bankowe).</w:t>
      </w:r>
      <w:r>
        <w:rPr>
          <w:kern w:val="1"/>
          <w:lang w:eastAsia="zh-CN"/>
        </w:rPr>
        <w:t xml:space="preserve"> </w:t>
      </w:r>
      <w:r w:rsidRPr="00F22D5A">
        <w:t>W celu zagwarantowania porównywalności ofert przedstawiona w formularzu ofertowym cena</w:t>
      </w:r>
      <w:r>
        <w:rPr>
          <w:kern w:val="1"/>
          <w:lang w:eastAsia="zh-CN"/>
        </w:rPr>
        <w:t xml:space="preserve"> </w:t>
      </w:r>
      <w:r w:rsidRPr="00F22D5A">
        <w:t>oferty zostanie wyliczona w oparciu następujące założenia:</w:t>
      </w:r>
    </w:p>
    <w:p w:rsidR="009D682B" w:rsidRPr="00294DD6" w:rsidRDefault="009D682B" w:rsidP="00294DD6">
      <w:pPr>
        <w:widowControl w:val="0"/>
        <w:suppressAutoHyphens/>
        <w:spacing w:after="60"/>
        <w:ind w:left="284"/>
        <w:jc w:val="both"/>
        <w:rPr>
          <w:kern w:val="1"/>
          <w:lang w:eastAsia="zh-CN"/>
        </w:rPr>
      </w:pPr>
    </w:p>
    <w:p w:rsidR="009D682B" w:rsidRPr="00F22D5A" w:rsidRDefault="009D682B" w:rsidP="002471D2">
      <w:pPr>
        <w:autoSpaceDE w:val="0"/>
        <w:autoSpaceDN w:val="0"/>
        <w:adjustRightInd w:val="0"/>
        <w:ind w:left="284"/>
        <w:jc w:val="both"/>
      </w:pPr>
      <w:r w:rsidRPr="00F22D5A">
        <w:t xml:space="preserve">Oprocentowanie kredytu wg stopy WIBOR (WIBOR 3M z dnia </w:t>
      </w:r>
      <w:r>
        <w:t xml:space="preserve">14.06.2019 r. </w:t>
      </w:r>
      <w:r w:rsidRPr="00F22D5A">
        <w:t>powiększonej/ pomniejszonej o marżę banku wyrażoną w punktach procentowych w</w:t>
      </w:r>
      <w:r>
        <w:t xml:space="preserve"> </w:t>
      </w:r>
      <w:r w:rsidRPr="00F22D5A">
        <w:t>stosunku rocznym.</w:t>
      </w:r>
      <w:r>
        <w:t xml:space="preserve"> </w:t>
      </w:r>
      <w:r w:rsidRPr="00F22D5A">
        <w:t>Do wyliczenia ceny oferty należy przyjąć kalendarzową (rzeczywistą) liczbę dni w roku (tj. 365</w:t>
      </w:r>
      <w:r>
        <w:t xml:space="preserve"> </w:t>
      </w:r>
      <w:r w:rsidRPr="00F22D5A">
        <w:t>dni, a w roku przestępnym 366 dni), kwartale, miesiącu.</w:t>
      </w:r>
    </w:p>
    <w:p w:rsidR="009D682B" w:rsidRDefault="009D682B" w:rsidP="00A23311">
      <w:pPr>
        <w:widowControl w:val="0"/>
        <w:suppressAutoHyphens/>
        <w:spacing w:after="60"/>
        <w:ind w:left="284"/>
        <w:jc w:val="both"/>
      </w:pPr>
      <w:r>
        <w:t>S</w:t>
      </w:r>
      <w:r w:rsidRPr="00F22D5A">
        <w:t>porządzając symulację kosztów udzielo</w:t>
      </w:r>
      <w:r>
        <w:t>nego kredytu należy przyjąć, że</w:t>
      </w:r>
      <w:r w:rsidRPr="00F22D5A">
        <w:t xml:space="preserve"> udzielenie </w:t>
      </w:r>
      <w:r>
        <w:t>kredytu nastąpi</w:t>
      </w:r>
      <w:r w:rsidRPr="00F22D5A">
        <w:t xml:space="preserve"> </w:t>
      </w:r>
      <w:r>
        <w:t>w dwóch transzach</w:t>
      </w:r>
      <w:r w:rsidRPr="00116103">
        <w:t>.</w:t>
      </w:r>
      <w:r>
        <w:t xml:space="preserve"> </w:t>
      </w:r>
    </w:p>
    <w:p w:rsidR="009D682B" w:rsidRPr="00B715C4" w:rsidRDefault="009D682B" w:rsidP="00294DD6">
      <w:pPr>
        <w:widowControl w:val="0"/>
        <w:suppressAutoHyphens/>
        <w:spacing w:after="60"/>
        <w:ind w:left="284"/>
        <w:jc w:val="both"/>
      </w:pPr>
      <w:r w:rsidRPr="00B715C4">
        <w:t>Do obliczenia ceny celem porównania ofert złożonych w postępowaniu przyjmuje się cenę kredytu w PLN</w:t>
      </w:r>
      <w:r>
        <w:t>.</w:t>
      </w:r>
      <w:r w:rsidRPr="00B715C4">
        <w:t xml:space="preserve"> </w:t>
      </w:r>
    </w:p>
    <w:p w:rsidR="009D682B" w:rsidRPr="002C2CEF" w:rsidRDefault="009D682B" w:rsidP="002C2CEF">
      <w:pPr>
        <w:numPr>
          <w:ilvl w:val="0"/>
          <w:numId w:val="34"/>
        </w:numPr>
        <w:jc w:val="both"/>
        <w:rPr>
          <w:bCs/>
        </w:rPr>
      </w:pPr>
      <w:r w:rsidRPr="002C2CEF">
        <w:rPr>
          <w:bCs/>
        </w:rPr>
        <w:t>Wykonawca przedstawi kalkulację ceny w postaci symulacji kredytu stanowiącą załącznik do formularza oferty.</w:t>
      </w:r>
    </w:p>
    <w:p w:rsidR="009D682B" w:rsidRPr="0077698D" w:rsidRDefault="009D682B" w:rsidP="00774E7A">
      <w:pPr>
        <w:numPr>
          <w:ilvl w:val="0"/>
          <w:numId w:val="34"/>
        </w:numPr>
        <w:jc w:val="both"/>
        <w:rPr>
          <w:bCs/>
        </w:rPr>
      </w:pPr>
      <w:r w:rsidRPr="0077698D">
        <w:rPr>
          <w:bCs/>
        </w:rPr>
        <w:t>Zasada obliczania ceny produktu bankowego objętego niniejszym postępowaniem obowiązywać będzie strony przez cały okres realizacji zamówienia.</w:t>
      </w:r>
    </w:p>
    <w:p w:rsidR="009D682B" w:rsidRDefault="009D682B" w:rsidP="00447936">
      <w:pPr>
        <w:jc w:val="both"/>
      </w:pPr>
    </w:p>
    <w:p w:rsidR="009D682B" w:rsidRDefault="009D682B" w:rsidP="00133CEE">
      <w:pPr>
        <w:jc w:val="both"/>
        <w:rPr>
          <w:b/>
          <w:bCs/>
          <w:u w:val="single"/>
        </w:rPr>
      </w:pPr>
    </w:p>
    <w:p w:rsidR="009D682B" w:rsidRPr="00E03D70" w:rsidRDefault="009D682B" w:rsidP="006159EA">
      <w:pPr>
        <w:widowControl w:val="0"/>
        <w:suppressAutoHyphens/>
        <w:spacing w:after="120"/>
        <w:ind w:left="425" w:hanging="425"/>
        <w:jc w:val="both"/>
        <w:rPr>
          <w:b/>
          <w:bCs/>
          <w:kern w:val="1"/>
          <w:u w:val="single"/>
          <w:lang w:eastAsia="zh-CN"/>
        </w:rPr>
      </w:pPr>
      <w:r w:rsidRPr="00E03D70">
        <w:rPr>
          <w:b/>
          <w:bCs/>
          <w:kern w:val="1"/>
          <w:u w:val="single"/>
          <w:lang w:eastAsia="zh-CN"/>
        </w:rPr>
        <w:t>XX. OPIS KRYTERIÓW, KTÓRYMI ZAMAWIAJĄCY BĘDZIE SIĘ KIEROWAŁ PRZY WYBORZE OFERTY, WRAZ Z PODANIEM WAG TYCH KRYTERIÓW I SPOSOBU OCENY OFERT</w:t>
      </w:r>
    </w:p>
    <w:p w:rsidR="009D682B" w:rsidRPr="00E03D70" w:rsidRDefault="009D682B" w:rsidP="006159EA">
      <w:pPr>
        <w:widowControl w:val="0"/>
        <w:numPr>
          <w:ilvl w:val="1"/>
          <w:numId w:val="48"/>
        </w:numPr>
        <w:suppressAutoHyphens/>
        <w:spacing w:after="60"/>
        <w:ind w:left="284" w:hanging="284"/>
        <w:jc w:val="both"/>
        <w:rPr>
          <w:kern w:val="1"/>
          <w:lang w:eastAsia="zh-CN"/>
        </w:rPr>
      </w:pPr>
      <w:r w:rsidRPr="00E03D70">
        <w:rPr>
          <w:kern w:val="1"/>
          <w:lang w:eastAsia="zh-CN"/>
        </w:rPr>
        <w:t>Oferty oceniane będą w oparciu o kryterium „Cena” – 100%.</w:t>
      </w:r>
    </w:p>
    <w:p w:rsidR="009D682B" w:rsidRPr="00E03D70" w:rsidRDefault="009D682B" w:rsidP="006159EA">
      <w:pPr>
        <w:widowControl w:val="0"/>
        <w:numPr>
          <w:ilvl w:val="1"/>
          <w:numId w:val="48"/>
        </w:numPr>
        <w:suppressAutoHyphens/>
        <w:spacing w:after="60"/>
        <w:ind w:left="284" w:hanging="284"/>
        <w:jc w:val="both"/>
        <w:rPr>
          <w:kern w:val="1"/>
          <w:lang w:eastAsia="zh-CN"/>
        </w:rPr>
      </w:pPr>
      <w:r w:rsidRPr="00E03D70">
        <w:rPr>
          <w:kern w:val="1"/>
          <w:lang w:eastAsia="zh-CN"/>
        </w:rPr>
        <w:t>Całkowita liczba punktów, jaką otrzyma oferta, zostanie obliczona wg poniższego wzoru:</w:t>
      </w:r>
      <w:r w:rsidRPr="00E03D70">
        <w:rPr>
          <w:bCs/>
          <w:kern w:val="1"/>
          <w:lang w:eastAsia="en-US"/>
        </w:rPr>
        <w:t xml:space="preserve"> </w:t>
      </w:r>
    </w:p>
    <w:p w:rsidR="009D682B" w:rsidRPr="00E03D70" w:rsidRDefault="009D682B" w:rsidP="00E03D70">
      <w:pPr>
        <w:widowControl w:val="0"/>
        <w:suppressAutoHyphens/>
        <w:autoSpaceDE w:val="0"/>
        <w:autoSpaceDN w:val="0"/>
        <w:adjustRightInd w:val="0"/>
        <w:ind w:firstLine="2694"/>
        <w:rPr>
          <w:b/>
          <w:kern w:val="1"/>
          <w:lang w:eastAsia="en-US"/>
        </w:rPr>
      </w:pPr>
      <w:r w:rsidRPr="00E03D70">
        <w:rPr>
          <w:b/>
          <w:bCs/>
          <w:kern w:val="1"/>
          <w:lang w:eastAsia="en-US"/>
        </w:rPr>
        <w:t xml:space="preserve">C = </w:t>
      </w:r>
      <w:r w:rsidRPr="00E03D70">
        <w:rPr>
          <w:b/>
          <w:kern w:val="1"/>
          <w:lang w:eastAsia="en-US"/>
        </w:rPr>
        <w:t>(C</w:t>
      </w:r>
      <w:r w:rsidRPr="00E03D70">
        <w:rPr>
          <w:b/>
          <w:kern w:val="1"/>
          <w:vertAlign w:val="subscript"/>
          <w:lang w:eastAsia="en-US"/>
        </w:rPr>
        <w:t>N</w:t>
      </w:r>
      <w:r w:rsidRPr="00E03D70">
        <w:rPr>
          <w:b/>
          <w:kern w:val="1"/>
          <w:lang w:eastAsia="en-US"/>
        </w:rPr>
        <w:t xml:space="preserve"> / C</w:t>
      </w:r>
      <w:r w:rsidRPr="00E03D70">
        <w:rPr>
          <w:b/>
          <w:kern w:val="1"/>
          <w:vertAlign w:val="subscript"/>
          <w:lang w:eastAsia="en-US"/>
        </w:rPr>
        <w:t xml:space="preserve">B </w:t>
      </w:r>
      <w:r w:rsidRPr="00E03D70">
        <w:rPr>
          <w:b/>
          <w:kern w:val="1"/>
          <w:lang w:eastAsia="en-US"/>
        </w:rPr>
        <w:t>)</w:t>
      </w:r>
      <w:r w:rsidRPr="00E03D70">
        <w:rPr>
          <w:b/>
          <w:kern w:val="1"/>
          <w:vertAlign w:val="subscript"/>
          <w:lang w:eastAsia="en-US"/>
        </w:rPr>
        <w:t xml:space="preserve"> </w:t>
      </w:r>
      <w:r w:rsidRPr="00E03D70">
        <w:rPr>
          <w:b/>
          <w:kern w:val="1"/>
          <w:lang w:eastAsia="en-US"/>
        </w:rPr>
        <w:t xml:space="preserve">x 100 </w:t>
      </w:r>
    </w:p>
    <w:p w:rsidR="009D682B" w:rsidRPr="00E03D70" w:rsidRDefault="009D682B" w:rsidP="006159EA">
      <w:pPr>
        <w:widowControl w:val="0"/>
        <w:suppressAutoHyphens/>
        <w:autoSpaceDE w:val="0"/>
        <w:autoSpaceDN w:val="0"/>
        <w:adjustRightInd w:val="0"/>
        <w:ind w:left="284"/>
        <w:jc w:val="both"/>
        <w:rPr>
          <w:kern w:val="1"/>
          <w:lang w:eastAsia="en-US"/>
        </w:rPr>
      </w:pPr>
      <w:r w:rsidRPr="00E03D70">
        <w:rPr>
          <w:kern w:val="1"/>
          <w:lang w:eastAsia="en-US"/>
        </w:rPr>
        <w:t xml:space="preserve">gdzie: </w:t>
      </w:r>
    </w:p>
    <w:p w:rsidR="009D682B" w:rsidRPr="00E03D70" w:rsidRDefault="009D682B" w:rsidP="006159EA">
      <w:pPr>
        <w:widowControl w:val="0"/>
        <w:suppressAutoHyphens/>
        <w:autoSpaceDE w:val="0"/>
        <w:autoSpaceDN w:val="0"/>
        <w:adjustRightInd w:val="0"/>
        <w:ind w:left="1701" w:hanging="285"/>
        <w:jc w:val="both"/>
        <w:rPr>
          <w:kern w:val="1"/>
          <w:lang w:eastAsia="en-US"/>
        </w:rPr>
      </w:pPr>
      <w:r w:rsidRPr="00E03D70">
        <w:rPr>
          <w:b/>
          <w:kern w:val="1"/>
          <w:lang w:eastAsia="en-US"/>
        </w:rPr>
        <w:t xml:space="preserve">C </w:t>
      </w:r>
      <w:r w:rsidRPr="00E03D70">
        <w:rPr>
          <w:kern w:val="1"/>
          <w:lang w:eastAsia="en-US"/>
        </w:rPr>
        <w:t>– liczba punktów uzyskanych w kryterium „Cena”,</w:t>
      </w:r>
    </w:p>
    <w:p w:rsidR="009D682B" w:rsidRPr="00E03D70" w:rsidRDefault="009D682B" w:rsidP="006159EA">
      <w:pPr>
        <w:widowControl w:val="0"/>
        <w:suppressAutoHyphens/>
        <w:autoSpaceDE w:val="0"/>
        <w:autoSpaceDN w:val="0"/>
        <w:adjustRightInd w:val="0"/>
        <w:ind w:left="1701" w:hanging="285"/>
        <w:jc w:val="both"/>
        <w:rPr>
          <w:kern w:val="1"/>
          <w:lang w:eastAsia="en-US"/>
        </w:rPr>
      </w:pPr>
      <w:r w:rsidRPr="00E03D70">
        <w:rPr>
          <w:b/>
          <w:kern w:val="1"/>
          <w:lang w:eastAsia="ar-SA"/>
        </w:rPr>
        <w:t>C</w:t>
      </w:r>
      <w:r w:rsidRPr="00E03D70">
        <w:rPr>
          <w:b/>
          <w:kern w:val="1"/>
          <w:vertAlign w:val="subscript"/>
          <w:lang w:eastAsia="ar-SA"/>
        </w:rPr>
        <w:t xml:space="preserve">N </w:t>
      </w:r>
      <w:r w:rsidRPr="00E03D70">
        <w:rPr>
          <w:kern w:val="1"/>
          <w:lang w:eastAsia="ar-SA"/>
        </w:rPr>
        <w:t xml:space="preserve">– najniższa cena brutto spośród ofert nieodrzuconych, </w:t>
      </w:r>
    </w:p>
    <w:p w:rsidR="009D682B" w:rsidRPr="00E03D70" w:rsidRDefault="009D682B" w:rsidP="006159EA">
      <w:pPr>
        <w:widowControl w:val="0"/>
        <w:suppressAutoHyphens/>
        <w:autoSpaceDE w:val="0"/>
        <w:autoSpaceDN w:val="0"/>
        <w:adjustRightInd w:val="0"/>
        <w:spacing w:after="120"/>
        <w:ind w:left="1702" w:hanging="284"/>
        <w:jc w:val="both"/>
        <w:rPr>
          <w:kern w:val="1"/>
          <w:lang w:eastAsia="en-US"/>
        </w:rPr>
      </w:pPr>
      <w:r w:rsidRPr="00E03D70">
        <w:rPr>
          <w:b/>
          <w:kern w:val="1"/>
          <w:lang w:eastAsia="ar-SA"/>
        </w:rPr>
        <w:t>C</w:t>
      </w:r>
      <w:r w:rsidRPr="00E03D70">
        <w:rPr>
          <w:b/>
          <w:kern w:val="1"/>
          <w:vertAlign w:val="subscript"/>
          <w:lang w:eastAsia="ar-SA"/>
        </w:rPr>
        <w:t>B</w:t>
      </w:r>
      <w:r w:rsidRPr="00E03D70">
        <w:rPr>
          <w:kern w:val="1"/>
          <w:lang w:eastAsia="ar-SA"/>
        </w:rPr>
        <w:t xml:space="preserve"> – cena brutto ocenianej oferty nieodrzuconej.</w:t>
      </w:r>
    </w:p>
    <w:p w:rsidR="009D682B" w:rsidRPr="00E03D70" w:rsidRDefault="009D682B" w:rsidP="006159EA">
      <w:pPr>
        <w:widowControl w:val="0"/>
        <w:numPr>
          <w:ilvl w:val="0"/>
          <w:numId w:val="48"/>
        </w:numPr>
        <w:suppressAutoHyphens/>
        <w:autoSpaceDE w:val="0"/>
        <w:autoSpaceDN w:val="0"/>
        <w:adjustRightInd w:val="0"/>
        <w:spacing w:after="60"/>
        <w:ind w:left="284" w:hanging="284"/>
        <w:jc w:val="both"/>
        <w:rPr>
          <w:bCs/>
          <w:kern w:val="1"/>
          <w:lang w:eastAsia="en-US"/>
        </w:rPr>
      </w:pPr>
      <w:r w:rsidRPr="00E03D70">
        <w:rPr>
          <w:bCs/>
          <w:kern w:val="1"/>
          <w:lang w:eastAsia="en-US"/>
        </w:rPr>
        <w:t>Zamawiający uzna za najkorzystniejszą ofertę, która uzyska najwyższą liczbę punktów.</w:t>
      </w:r>
    </w:p>
    <w:p w:rsidR="009D682B" w:rsidRPr="00E03D70" w:rsidRDefault="009D682B" w:rsidP="006159EA">
      <w:pPr>
        <w:widowControl w:val="0"/>
        <w:numPr>
          <w:ilvl w:val="0"/>
          <w:numId w:val="48"/>
        </w:numPr>
        <w:suppressAutoHyphens/>
        <w:autoSpaceDE w:val="0"/>
        <w:autoSpaceDN w:val="0"/>
        <w:adjustRightInd w:val="0"/>
        <w:spacing w:after="60"/>
        <w:ind w:left="284" w:hanging="284"/>
        <w:jc w:val="both"/>
        <w:rPr>
          <w:bCs/>
          <w:kern w:val="1"/>
          <w:lang w:eastAsia="en-US"/>
        </w:rPr>
      </w:pPr>
      <w:r w:rsidRPr="00E03D70">
        <w:rPr>
          <w:kern w:val="1"/>
          <w:lang w:eastAsia="zh-CN"/>
        </w:rPr>
        <w:t>Punktacja przyznawana ofertom w kryterium będzie liczona z dokładnością do dwóch miejsc po przecinku. Najwyższa liczba punktów wyznaczy najkorzystniejszą ofertę.</w:t>
      </w:r>
    </w:p>
    <w:p w:rsidR="009D682B" w:rsidRPr="00E03D70" w:rsidRDefault="009D682B" w:rsidP="006159EA">
      <w:pPr>
        <w:widowControl w:val="0"/>
        <w:numPr>
          <w:ilvl w:val="0"/>
          <w:numId w:val="48"/>
        </w:numPr>
        <w:suppressAutoHyphens/>
        <w:autoSpaceDE w:val="0"/>
        <w:autoSpaceDN w:val="0"/>
        <w:adjustRightInd w:val="0"/>
        <w:spacing w:after="60"/>
        <w:ind w:left="284" w:hanging="284"/>
        <w:jc w:val="both"/>
        <w:rPr>
          <w:bCs/>
          <w:kern w:val="1"/>
          <w:lang w:eastAsia="en-US"/>
        </w:rPr>
      </w:pPr>
      <w:r w:rsidRPr="00E03D70">
        <w:rPr>
          <w:kern w:val="1"/>
          <w:lang w:eastAsia="zh-CN"/>
        </w:rPr>
        <w:t>Zamawiający udzieli zamówienia Wykonawcy, którego oferta odpowiadać będzie wszystkim wymaganiom przedstawionym w ustawie Pzp oraz w SIWZ i zostanie oceniona jako najkorzystniejsza w oparciu o podane kryterium wyboru.</w:t>
      </w:r>
    </w:p>
    <w:p w:rsidR="009D682B" w:rsidRPr="00E03D70" w:rsidRDefault="009D682B" w:rsidP="006159EA">
      <w:pPr>
        <w:widowControl w:val="0"/>
        <w:numPr>
          <w:ilvl w:val="0"/>
          <w:numId w:val="48"/>
        </w:numPr>
        <w:suppressAutoHyphens/>
        <w:ind w:left="284" w:hanging="284"/>
        <w:jc w:val="both"/>
        <w:rPr>
          <w:kern w:val="1"/>
          <w:lang w:eastAsia="zh-CN"/>
        </w:rPr>
      </w:pPr>
      <w:r w:rsidRPr="00E03D70">
        <w:rPr>
          <w:kern w:val="1"/>
          <w:lang w:eastAsia="zh-CN"/>
        </w:rPr>
        <w:t>Jeżeli nie będzie można dokonać wyboru najkorzystniejszej oferty ze względu na to, że dwie lub więcej ofert zostały złożone o takiej samej cenie, Zamawiający wzywa Wykonawców, którzy złożyli te oferty, do złożenia w terminie określonym przez Zamawiającego ofert dodatkowych.</w:t>
      </w:r>
    </w:p>
    <w:p w:rsidR="009D682B" w:rsidRDefault="009D682B" w:rsidP="00133CEE">
      <w:pPr>
        <w:jc w:val="both"/>
        <w:rPr>
          <w:b/>
          <w:bCs/>
          <w:u w:val="single"/>
        </w:rPr>
      </w:pPr>
    </w:p>
    <w:p w:rsidR="009D682B" w:rsidRPr="00133CEE" w:rsidRDefault="009D682B" w:rsidP="00133CEE">
      <w:pPr>
        <w:jc w:val="both"/>
        <w:rPr>
          <w:b/>
          <w:bCs/>
          <w:u w:val="single"/>
        </w:rPr>
      </w:pPr>
      <w:r w:rsidRPr="00133CEE">
        <w:rPr>
          <w:b/>
          <w:bCs/>
          <w:u w:val="single"/>
        </w:rPr>
        <w:t>XX</w:t>
      </w:r>
      <w:r>
        <w:rPr>
          <w:b/>
          <w:bCs/>
          <w:u w:val="single"/>
        </w:rPr>
        <w:t>I</w:t>
      </w:r>
      <w:r w:rsidRPr="00133CEE">
        <w:rPr>
          <w:b/>
          <w:bCs/>
          <w:u w:val="single"/>
        </w:rPr>
        <w:t>. INFORMACJA O FORMALNOŚCIACH, JAKIE POWINNY ZOSTAĆ DOPEŁNIONE PO WYBORZE OFERTY W CELU ZAWARCIA UMOWY W SPRAWIE ZAMÓWIENIA PUBLICZNEGO</w:t>
      </w:r>
    </w:p>
    <w:p w:rsidR="009D682B" w:rsidRPr="00133CEE" w:rsidRDefault="009D682B" w:rsidP="00133CEE">
      <w:pPr>
        <w:numPr>
          <w:ilvl w:val="0"/>
          <w:numId w:val="38"/>
        </w:numPr>
        <w:tabs>
          <w:tab w:val="num" w:pos="284"/>
        </w:tabs>
        <w:jc w:val="both"/>
      </w:pPr>
      <w:r w:rsidRPr="00133CEE">
        <w:t xml:space="preserve">Umowę zawiera się w terminie nie krótszym niż 10 dni od dnia przesłania zawiadomienia </w:t>
      </w:r>
      <w:r w:rsidRPr="00133CEE">
        <w:br/>
        <w:t>o wyborze najkorzystniejszej oferty, jeżeli zawiadomienie to zostało przesłane przy użyciu środków komunikacji elektronicznej, albo 15 dni – jeżeli zostało przesłane w inny sposób, z zastrzeżeniem art. 94 ust. 2.</w:t>
      </w:r>
    </w:p>
    <w:p w:rsidR="009D682B" w:rsidRPr="00133CEE" w:rsidRDefault="009D682B" w:rsidP="00133CEE">
      <w:pPr>
        <w:numPr>
          <w:ilvl w:val="0"/>
          <w:numId w:val="38"/>
        </w:numPr>
        <w:tabs>
          <w:tab w:val="num" w:pos="284"/>
        </w:tabs>
        <w:jc w:val="both"/>
      </w:pPr>
      <w:r w:rsidRPr="00133CEE">
        <w:t>W przypadku wniesienia odwołania Zamawiający nie może zawrzeć umowy do czasu ogłoszenia przez Krajową Izbę Odwoławczą wyroku lub postanowienia kończącego postępowanie odwoławcze.</w:t>
      </w:r>
    </w:p>
    <w:p w:rsidR="009D682B" w:rsidRDefault="009D682B" w:rsidP="00447936">
      <w:pPr>
        <w:jc w:val="both"/>
      </w:pPr>
    </w:p>
    <w:p w:rsidR="009D682B" w:rsidRPr="00133CEE" w:rsidRDefault="009D682B" w:rsidP="00133CEE">
      <w:pPr>
        <w:jc w:val="both"/>
        <w:rPr>
          <w:u w:val="single"/>
        </w:rPr>
      </w:pPr>
      <w:r w:rsidRPr="00133CEE">
        <w:rPr>
          <w:b/>
          <w:bCs/>
          <w:u w:val="single"/>
        </w:rPr>
        <w:t>X</w:t>
      </w:r>
      <w:r>
        <w:rPr>
          <w:b/>
          <w:bCs/>
          <w:u w:val="single"/>
        </w:rPr>
        <w:t>XII</w:t>
      </w:r>
      <w:r w:rsidRPr="00133CEE">
        <w:rPr>
          <w:b/>
          <w:bCs/>
          <w:u w:val="single"/>
        </w:rPr>
        <w:t xml:space="preserve">. WYMAGANIA DOTYCZĄCE ZABEZPIECZENIA NALEŻYTEGO WYKONANIA UMOWY </w:t>
      </w:r>
    </w:p>
    <w:p w:rsidR="009D682B" w:rsidRDefault="009D682B" w:rsidP="00133CEE">
      <w:pPr>
        <w:jc w:val="both"/>
      </w:pPr>
      <w:r w:rsidRPr="00133CEE">
        <w:t>Zamawiający nie wymaga wniesienia zabezpieczenia należytego wykonania umowy</w:t>
      </w:r>
      <w:r>
        <w:t>.</w:t>
      </w:r>
    </w:p>
    <w:p w:rsidR="009D682B" w:rsidRDefault="009D682B" w:rsidP="00133CEE">
      <w:pPr>
        <w:jc w:val="both"/>
      </w:pPr>
    </w:p>
    <w:p w:rsidR="009D682B" w:rsidRPr="00133CEE" w:rsidRDefault="009D682B" w:rsidP="00133CEE">
      <w:pPr>
        <w:jc w:val="both"/>
        <w:rPr>
          <w:b/>
          <w:bCs/>
          <w:u w:val="single"/>
        </w:rPr>
      </w:pPr>
      <w:r w:rsidRPr="00133CEE">
        <w:rPr>
          <w:b/>
          <w:bCs/>
          <w:u w:val="single"/>
        </w:rPr>
        <w:t>X</w:t>
      </w:r>
      <w:r>
        <w:rPr>
          <w:b/>
          <w:bCs/>
          <w:u w:val="single"/>
        </w:rPr>
        <w:t>XIII</w:t>
      </w:r>
      <w:r w:rsidRPr="00133CEE">
        <w:rPr>
          <w:b/>
          <w:bCs/>
          <w:u w:val="single"/>
        </w:rPr>
        <w:t xml:space="preserve">. 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 </w:t>
      </w:r>
    </w:p>
    <w:p w:rsidR="009D682B" w:rsidRDefault="009D682B" w:rsidP="00133CEE">
      <w:pPr>
        <w:jc w:val="both"/>
      </w:pPr>
      <w:r w:rsidRPr="00133CEE">
        <w:t xml:space="preserve">Istotne postanowienia, które zostaną wprowadzone do treści zawieranej umowy wyszczególnione zostały w </w:t>
      </w:r>
      <w:r>
        <w:t>Części</w:t>
      </w:r>
      <w:r w:rsidRPr="00133CEE">
        <w:t xml:space="preserve"> III </w:t>
      </w:r>
      <w:r>
        <w:t xml:space="preserve">SIWZ </w:t>
      </w:r>
      <w:r w:rsidRPr="00133CEE">
        <w:t>„</w:t>
      </w:r>
      <w:r>
        <w:t>Opis przedmiotu zamówienia</w:t>
      </w:r>
      <w:r w:rsidRPr="00133CEE">
        <w:t>”.</w:t>
      </w:r>
    </w:p>
    <w:p w:rsidR="009D682B" w:rsidRPr="004704DF" w:rsidRDefault="009D682B" w:rsidP="00133CEE">
      <w:pPr>
        <w:jc w:val="both"/>
        <w:rPr>
          <w:u w:val="single"/>
        </w:rPr>
      </w:pPr>
    </w:p>
    <w:p w:rsidR="009D682B" w:rsidRPr="004704DF" w:rsidRDefault="009D682B" w:rsidP="004704DF">
      <w:pPr>
        <w:jc w:val="both"/>
        <w:rPr>
          <w:b/>
          <w:u w:val="single"/>
        </w:rPr>
      </w:pPr>
      <w:r w:rsidRPr="004704DF">
        <w:rPr>
          <w:b/>
          <w:u w:val="single"/>
        </w:rPr>
        <w:t>XX</w:t>
      </w:r>
      <w:r>
        <w:rPr>
          <w:b/>
          <w:u w:val="single"/>
        </w:rPr>
        <w:t>IV</w:t>
      </w:r>
      <w:r w:rsidRPr="004704DF">
        <w:rPr>
          <w:b/>
          <w:u w:val="single"/>
        </w:rPr>
        <w:t>. POUCZENIE O ŚRODKACH OCHRONY PRAWNEJ PRZYSŁUGUJĄCE WYKONAWCY W TOKU POSTĘPOWANIA O ZAMÓWIENIE PUBLICZNE.</w:t>
      </w:r>
    </w:p>
    <w:p w:rsidR="009D682B" w:rsidRPr="004704DF" w:rsidRDefault="009D682B" w:rsidP="004704DF">
      <w:pPr>
        <w:jc w:val="both"/>
      </w:pPr>
    </w:p>
    <w:p w:rsidR="009D682B" w:rsidRPr="004704DF" w:rsidRDefault="009D682B" w:rsidP="004704DF">
      <w:pPr>
        <w:jc w:val="both"/>
      </w:pPr>
      <w:r w:rsidRPr="004704DF">
        <w:t>Wykonawcom, a także innym podmiotom, jeżeli mają lub mieli interes w uzyskaniu danego zamówienia oraz ponieśli lub mogą ponieść szkodę w wyniku naruszenia przez Zamawiającego przepisów ustawy, przysługują środki ochrony prawnej przewidziane w art. 179 – 198 g Pzp.</w:t>
      </w:r>
    </w:p>
    <w:p w:rsidR="009D682B" w:rsidRPr="004704DF" w:rsidRDefault="009D682B" w:rsidP="004704DF">
      <w:pPr>
        <w:jc w:val="both"/>
      </w:pPr>
    </w:p>
    <w:p w:rsidR="009D682B" w:rsidRPr="004704DF" w:rsidRDefault="009D682B" w:rsidP="004704DF">
      <w:pPr>
        <w:jc w:val="both"/>
      </w:pPr>
      <w:r w:rsidRPr="004704DF">
        <w:t>Środki ochrony prawnej wobec ogłoszenia o zamówieniu oraz Specyfikacji Istotnych Warunków Zamówienia przysługują również organizacjom wpisanym na listę, o której mowa w art. 154 pkt 5 Pzp.</w:t>
      </w:r>
    </w:p>
    <w:p w:rsidR="009D682B" w:rsidRPr="004704DF" w:rsidRDefault="009D682B" w:rsidP="004704DF">
      <w:pPr>
        <w:jc w:val="both"/>
      </w:pPr>
    </w:p>
    <w:p w:rsidR="009D682B" w:rsidRPr="004704DF" w:rsidRDefault="009D682B" w:rsidP="004704DF">
      <w:pPr>
        <w:jc w:val="both"/>
        <w:rPr>
          <w:b/>
          <w:iCs/>
          <w:u w:val="single"/>
        </w:rPr>
      </w:pPr>
      <w:r w:rsidRPr="004704DF">
        <w:rPr>
          <w:b/>
          <w:iCs/>
          <w:u w:val="single"/>
        </w:rPr>
        <w:t xml:space="preserve">XXV. INFORMACJA O OBOWIĄZKU OSOBISTEGO WYKONANIA PRZEZ WYKONAWCĘ KLUCZOWYCH CZĘŚCI ZAMÓWIENIA </w:t>
      </w:r>
    </w:p>
    <w:p w:rsidR="009D682B" w:rsidRPr="004704DF" w:rsidRDefault="009D682B" w:rsidP="004704DF">
      <w:pPr>
        <w:jc w:val="both"/>
      </w:pPr>
    </w:p>
    <w:p w:rsidR="009D682B" w:rsidRPr="004704DF" w:rsidRDefault="009D682B" w:rsidP="004704DF">
      <w:pPr>
        <w:jc w:val="both"/>
      </w:pPr>
      <w:r w:rsidRPr="004704DF">
        <w:t xml:space="preserve">Zamawiający </w:t>
      </w:r>
      <w:r w:rsidRPr="004704DF">
        <w:rPr>
          <w:u w:val="single"/>
        </w:rPr>
        <w:t>nie zastrzega</w:t>
      </w:r>
      <w:r w:rsidRPr="004704DF">
        <w:t xml:space="preserve"> zgodnie z art. 36a ust. 2 Pzp, że kluczową część zamówienia przedmiotowej roboty budowlanej musi wykonać osobiście sam Wykonawca składający ofertę, a nie podwykonawca. </w:t>
      </w:r>
    </w:p>
    <w:p w:rsidR="009D682B" w:rsidRDefault="009D682B" w:rsidP="00133CEE">
      <w:pPr>
        <w:jc w:val="both"/>
      </w:pPr>
    </w:p>
    <w:p w:rsidR="009D682B" w:rsidRPr="00227918" w:rsidRDefault="009D682B" w:rsidP="00227918">
      <w:pPr>
        <w:jc w:val="both"/>
        <w:rPr>
          <w:b/>
          <w:bCs/>
        </w:rPr>
      </w:pPr>
      <w:r w:rsidRPr="00227918">
        <w:rPr>
          <w:b/>
        </w:rPr>
        <w:t xml:space="preserve">XXVI. </w:t>
      </w:r>
      <w:r w:rsidRPr="00227918">
        <w:rPr>
          <w:b/>
          <w:bCs/>
        </w:rPr>
        <w:t>OBOWIĄZEK INFORMACYJNY WYNIKAJĄCY Z ART. 13 RODO W PRZYPADKU ZBIERANIA DANYCH OSOBOWYCH BEZPOŚREDNIO OD OSOBY FIZYCZNEJ, KTÓREJ DANE DOTYCZĄ, W CELU ZWIĄZANYM Z POSTĘPOWANIEM O UDZIELENIE ZAMÓWIENIA PUBLICZNEGO.</w:t>
      </w:r>
    </w:p>
    <w:p w:rsidR="009D682B" w:rsidRPr="00227918" w:rsidRDefault="009D682B" w:rsidP="00227918">
      <w:pPr>
        <w:jc w:val="both"/>
        <w:rPr>
          <w:b/>
        </w:rPr>
      </w:pPr>
    </w:p>
    <w:p w:rsidR="009D682B" w:rsidRPr="00227918" w:rsidRDefault="009D682B" w:rsidP="00227918">
      <w:pPr>
        <w:jc w:val="both"/>
      </w:pPr>
      <w:r w:rsidRPr="00227918">
        <w:t>Zamawiający i Wykonawca na potrzeby realizacji niniejszego przedmiotu zamówienia ustalają postanowienia w zakresie ochrony danych osobowych, które Zamawiający będzie przetwarzał w toku realizacji niniejszej umowy jak i po jej zakończeniu.</w:t>
      </w:r>
    </w:p>
    <w:p w:rsidR="009D682B" w:rsidRPr="00227918" w:rsidRDefault="009D682B" w:rsidP="00227918">
      <w:pPr>
        <w:numPr>
          <w:ilvl w:val="3"/>
          <w:numId w:val="41"/>
        </w:numPr>
        <w:tabs>
          <w:tab w:val="clear" w:pos="3225"/>
          <w:tab w:val="num" w:pos="360"/>
        </w:tabs>
        <w:ind w:left="0" w:firstLine="0"/>
        <w:jc w:val="both"/>
      </w:pPr>
      <w:r w:rsidRPr="00227918">
        <w:t>Administratorem danych osobowych jest: Starosta Gryfiński, ul. Sprzymierzonych 4, 74-100 Gryfino</w:t>
      </w:r>
    </w:p>
    <w:p w:rsidR="009D682B" w:rsidRPr="00227918" w:rsidRDefault="009D682B" w:rsidP="00227918">
      <w:pPr>
        <w:numPr>
          <w:ilvl w:val="3"/>
          <w:numId w:val="41"/>
        </w:numPr>
        <w:tabs>
          <w:tab w:val="clear" w:pos="3225"/>
          <w:tab w:val="num" w:pos="360"/>
        </w:tabs>
        <w:ind w:left="0" w:firstLine="0"/>
        <w:jc w:val="both"/>
      </w:pPr>
      <w:r w:rsidRPr="00227918">
        <w:t xml:space="preserve">Dane kontaktowe Inspektora Ochrony Danych: telefon: 91 40 45 000 wew. 215; e-mail: </w:t>
      </w:r>
      <w:hyperlink r:id="rId15" w:history="1">
        <w:r w:rsidRPr="00227918">
          <w:rPr>
            <w:rStyle w:val="Hyperlink"/>
          </w:rPr>
          <w:t>iod@gryfino.powiat.pl</w:t>
        </w:r>
      </w:hyperlink>
    </w:p>
    <w:p w:rsidR="009D682B" w:rsidRPr="00227918" w:rsidRDefault="009D682B" w:rsidP="00227918">
      <w:pPr>
        <w:jc w:val="both"/>
      </w:pPr>
      <w:r w:rsidRPr="00227918">
        <w:t xml:space="preserve">3. Dane osobowe przetwarzane będą na podstawie art. 6 ust. 1 lit. c RODO w celu zawarcia i wykonywania umowy na zadanie </w:t>
      </w:r>
      <w:r w:rsidRPr="00227918">
        <w:rPr>
          <w:b/>
          <w:bCs/>
        </w:rPr>
        <w:t>„</w:t>
      </w:r>
      <w:r w:rsidRPr="00227918">
        <w:rPr>
          <w:b/>
          <w:bCs/>
          <w:i/>
          <w:iCs/>
        </w:rPr>
        <w:t>Udzielenie dla Powiatu Gryfińskiego kredytu długoterminowego w wysokości 7.500.000,00</w:t>
      </w:r>
      <w:r w:rsidRPr="00227918">
        <w:rPr>
          <w:b/>
          <w:bCs/>
        </w:rPr>
        <w:t>”.</w:t>
      </w:r>
    </w:p>
    <w:p w:rsidR="009D682B" w:rsidRPr="00227918" w:rsidRDefault="009D682B" w:rsidP="00227918">
      <w:pPr>
        <w:jc w:val="both"/>
      </w:pPr>
      <w:r w:rsidRPr="00227918">
        <w:t>4. W związku z przetwarzaniem danych w celu wskazanym w pkt 3), dane osobowe mogą być udostępniane innym upoważnionym odbiorcom lub kategoriom odbiorców danych osobowych. Odbiorcami mogą być:</w:t>
      </w:r>
    </w:p>
    <w:p w:rsidR="009D682B" w:rsidRPr="00227918" w:rsidRDefault="009D682B" w:rsidP="00227918">
      <w:pPr>
        <w:jc w:val="both"/>
      </w:pPr>
      <w:r w:rsidRPr="00227918">
        <w:t>a) podmioty, które przetwarzają dane osobowe w imieniu administratora na podstawie zawartej z nim umowy powierzenia przetwarzania danych osobowych,</w:t>
      </w:r>
    </w:p>
    <w:p w:rsidR="009D682B" w:rsidRPr="00227918" w:rsidRDefault="009D682B" w:rsidP="00227918">
      <w:pPr>
        <w:jc w:val="both"/>
      </w:pPr>
      <w:r w:rsidRPr="00227918">
        <w:t>b) podmioty upoważnione do odbioru danych osobowych na podstawie odpowiednich przepisów prawa,</w:t>
      </w:r>
    </w:p>
    <w:p w:rsidR="009D682B" w:rsidRPr="00227918" w:rsidRDefault="009D682B" w:rsidP="00227918">
      <w:pPr>
        <w:jc w:val="both"/>
      </w:pPr>
      <w:r w:rsidRPr="00227918">
        <w:t>5. Dane osobowe będą przechowywane przez okres 5 lat od dnia zakończenia postępowania o udzielenie zamówienia, a jeżeli czas trwania umowy przekracza 5 lat, okres przechowywania obejmuje cały czas trwania umowy,</w:t>
      </w:r>
    </w:p>
    <w:p w:rsidR="009D682B" w:rsidRPr="00227918" w:rsidRDefault="009D682B" w:rsidP="00227918">
      <w:pPr>
        <w:jc w:val="both"/>
      </w:pPr>
      <w:r w:rsidRPr="00227918">
        <w:t>6. W odniesieniu do danych osobowych decyzje nie będą podejmowane w sposób zautomatyzowany, stosownie do art. 22 RODO.</w:t>
      </w:r>
    </w:p>
    <w:p w:rsidR="009D682B" w:rsidRPr="00227918" w:rsidRDefault="009D682B" w:rsidP="00227918">
      <w:pPr>
        <w:jc w:val="both"/>
      </w:pPr>
      <w:r w:rsidRPr="00227918">
        <w:t>7. Właściciel danych osobowych posiada:</w:t>
      </w:r>
    </w:p>
    <w:p w:rsidR="009D682B" w:rsidRPr="00227918" w:rsidRDefault="009D682B" w:rsidP="00227918">
      <w:pPr>
        <w:jc w:val="both"/>
      </w:pPr>
      <w:r w:rsidRPr="00227918">
        <w:t>a) na podstawie art. 15 RODO prawo dostępu do danych osobowych jego dotyczących;</w:t>
      </w:r>
    </w:p>
    <w:p w:rsidR="009D682B" w:rsidRPr="00227918" w:rsidRDefault="009D682B" w:rsidP="00227918">
      <w:pPr>
        <w:jc w:val="both"/>
      </w:pPr>
      <w:r w:rsidRPr="00227918">
        <w:t>b) na podstawie art. 16 RODO prawo do sprostowania danych osobowych;</w:t>
      </w:r>
    </w:p>
    <w:p w:rsidR="009D682B" w:rsidRPr="00227918" w:rsidRDefault="009D682B" w:rsidP="00227918">
      <w:pPr>
        <w:jc w:val="both"/>
      </w:pPr>
      <w:r w:rsidRPr="00227918">
        <w:t>c) na podstawie art. 18 RODO prawo żądania od administratora ograniczenia przetwarzania danych osobowych z zastrzeżeniem przypadków, o których mowa w art. 18 ust. 2 RODO</w:t>
      </w:r>
    </w:p>
    <w:p w:rsidR="009D682B" w:rsidRPr="00227918" w:rsidRDefault="009D682B" w:rsidP="00227918">
      <w:pPr>
        <w:jc w:val="both"/>
      </w:pPr>
      <w:r w:rsidRPr="00227918">
        <w:t>d) prawo do wniesienia skargi do Prezesa Urzędu Ochrony Danych Osobowych, gdy uzna, że przetwarzanie danych osobowych jego dotyczących narusza przepisy RODO</w:t>
      </w:r>
    </w:p>
    <w:p w:rsidR="009D682B" w:rsidRPr="00227918" w:rsidRDefault="009D682B" w:rsidP="00227918">
      <w:pPr>
        <w:jc w:val="both"/>
      </w:pPr>
      <w:r w:rsidRPr="00227918">
        <w:t xml:space="preserve">8. Nie przysługuje właścicielowi danych osobowych: </w:t>
      </w:r>
    </w:p>
    <w:p w:rsidR="009D682B" w:rsidRPr="00227918" w:rsidRDefault="009D682B" w:rsidP="00227918">
      <w:pPr>
        <w:jc w:val="both"/>
      </w:pPr>
      <w:r w:rsidRPr="00227918">
        <w:t>a) w związku z art. 17 ust. 3 lit. b, d lub e RODO prawo do usunięcia danych osobowych;</w:t>
      </w:r>
    </w:p>
    <w:p w:rsidR="009D682B" w:rsidRPr="00227918" w:rsidRDefault="009D682B" w:rsidP="00227918">
      <w:pPr>
        <w:jc w:val="both"/>
      </w:pPr>
      <w:r w:rsidRPr="00227918">
        <w:t>b) prawo do przenoszenia danych osobowych, o którym mowa w art. 20 RODO;</w:t>
      </w:r>
    </w:p>
    <w:p w:rsidR="009D682B" w:rsidRPr="00227918" w:rsidRDefault="009D682B" w:rsidP="00227918">
      <w:pPr>
        <w:jc w:val="both"/>
      </w:pPr>
      <w:r w:rsidRPr="00227918">
        <w:t>c) na podstawie art. 21 RODO prawo sprzeciwu, wobec przetwarzania danych osobowych, gdyż podstawą prawną przetwarzania jego danych osobowych jest art. 6 ust. 1 lit. c RODO.</w:t>
      </w:r>
    </w:p>
    <w:p w:rsidR="009D682B" w:rsidRDefault="009D682B" w:rsidP="00133CEE">
      <w:pPr>
        <w:jc w:val="both"/>
      </w:pPr>
    </w:p>
    <w:p w:rsidR="009D682B" w:rsidRDefault="009D682B" w:rsidP="00133CEE">
      <w:pPr>
        <w:jc w:val="both"/>
      </w:pPr>
    </w:p>
    <w:p w:rsidR="009D682B" w:rsidRPr="004704DF" w:rsidRDefault="009D682B" w:rsidP="004704DF">
      <w:pPr>
        <w:jc w:val="both"/>
        <w:rPr>
          <w:b/>
          <w:u w:val="single"/>
        </w:rPr>
      </w:pPr>
      <w:r w:rsidRPr="004704DF">
        <w:rPr>
          <w:b/>
          <w:u w:val="single"/>
        </w:rPr>
        <w:t>Załączniki stanowiące integralną część SIWZ:</w:t>
      </w:r>
    </w:p>
    <w:p w:rsidR="009D682B" w:rsidRDefault="009D682B" w:rsidP="00133CEE">
      <w:pPr>
        <w:jc w:val="both"/>
      </w:pPr>
    </w:p>
    <w:p w:rsidR="009D682B" w:rsidRPr="0067765D" w:rsidRDefault="009D682B" w:rsidP="0067765D">
      <w:pPr>
        <w:numPr>
          <w:ilvl w:val="0"/>
          <w:numId w:val="40"/>
        </w:numPr>
        <w:tabs>
          <w:tab w:val="num" w:pos="284"/>
        </w:tabs>
        <w:jc w:val="both"/>
      </w:pPr>
      <w:r w:rsidRPr="0067765D">
        <w:t xml:space="preserve">Załącznik nr 1 – Formularz oferty, </w:t>
      </w:r>
    </w:p>
    <w:p w:rsidR="009D682B" w:rsidRPr="0067765D" w:rsidRDefault="009D682B" w:rsidP="0067765D">
      <w:pPr>
        <w:numPr>
          <w:ilvl w:val="0"/>
          <w:numId w:val="40"/>
        </w:numPr>
        <w:tabs>
          <w:tab w:val="num" w:pos="284"/>
        </w:tabs>
        <w:jc w:val="both"/>
      </w:pPr>
      <w:r w:rsidRPr="0067765D">
        <w:t xml:space="preserve">Załącznik nr 2 – Jednolity Europejski Dokument Zamówienia, </w:t>
      </w:r>
    </w:p>
    <w:p w:rsidR="009D682B" w:rsidRPr="0067765D" w:rsidRDefault="009D682B" w:rsidP="0067765D">
      <w:pPr>
        <w:numPr>
          <w:ilvl w:val="0"/>
          <w:numId w:val="40"/>
        </w:numPr>
        <w:tabs>
          <w:tab w:val="num" w:pos="284"/>
        </w:tabs>
        <w:jc w:val="both"/>
      </w:pPr>
      <w:r w:rsidRPr="0067765D">
        <w:t>Załącznik nr 3 – Oświadczenie w sprawie przynależności do grupy kapitałowej,</w:t>
      </w:r>
    </w:p>
    <w:p w:rsidR="009D682B" w:rsidRDefault="009D682B" w:rsidP="0067765D">
      <w:pPr>
        <w:numPr>
          <w:ilvl w:val="0"/>
          <w:numId w:val="40"/>
        </w:numPr>
        <w:tabs>
          <w:tab w:val="num" w:pos="284"/>
        </w:tabs>
        <w:jc w:val="both"/>
      </w:pPr>
      <w:r w:rsidRPr="0067765D">
        <w:t xml:space="preserve">Załącznik nr </w:t>
      </w:r>
      <w:r>
        <w:t>4</w:t>
      </w:r>
      <w:r w:rsidRPr="0067765D">
        <w:t xml:space="preserve"> – Wzór Deklaracji do weksla in blanco,</w:t>
      </w:r>
    </w:p>
    <w:p w:rsidR="009D682B" w:rsidRPr="0067765D" w:rsidRDefault="009D682B" w:rsidP="0067765D">
      <w:pPr>
        <w:numPr>
          <w:ilvl w:val="0"/>
          <w:numId w:val="40"/>
        </w:numPr>
        <w:tabs>
          <w:tab w:val="num" w:pos="284"/>
        </w:tabs>
        <w:jc w:val="both"/>
      </w:pPr>
      <w:r>
        <w:t>Załącznik nr 5 – A</w:t>
      </w:r>
      <w:r w:rsidRPr="00FB4CED">
        <w:t>naliza</w:t>
      </w:r>
      <w:r>
        <w:t xml:space="preserve"> </w:t>
      </w:r>
      <w:r w:rsidRPr="00FB4CED">
        <w:t>kryteriu</w:t>
      </w:r>
      <w:r>
        <w:t xml:space="preserve">m </w:t>
      </w:r>
      <w:r w:rsidRPr="00FB4CED">
        <w:t>oceny</w:t>
      </w:r>
      <w:r>
        <w:t xml:space="preserve"> </w:t>
      </w:r>
      <w:r w:rsidRPr="00FB4CED">
        <w:t>ofert</w:t>
      </w:r>
      <w:r>
        <w:t xml:space="preserve"> </w:t>
      </w:r>
      <w:r w:rsidRPr="00FB4CED">
        <w:t>-okre</w:t>
      </w:r>
      <w:r>
        <w:t>ś</w:t>
      </w:r>
      <w:r w:rsidRPr="00FB4CED">
        <w:t>lenie</w:t>
      </w:r>
      <w:r>
        <w:t xml:space="preserve"> kosztów </w:t>
      </w:r>
      <w:r w:rsidRPr="00FB4CED">
        <w:t>cyklu</w:t>
      </w:r>
      <w:r>
        <w:t xml:space="preserve"> ż</w:t>
      </w:r>
      <w:r w:rsidRPr="00FB4CED">
        <w:t>ycia</w:t>
      </w:r>
    </w:p>
    <w:p w:rsidR="009D682B" w:rsidRPr="0067765D" w:rsidRDefault="009D682B" w:rsidP="0067765D">
      <w:pPr>
        <w:numPr>
          <w:ilvl w:val="0"/>
          <w:numId w:val="40"/>
        </w:numPr>
        <w:tabs>
          <w:tab w:val="num" w:pos="426"/>
        </w:tabs>
        <w:jc w:val="both"/>
      </w:pPr>
      <w:r w:rsidRPr="0067765D">
        <w:t>Załącznik z Identyfikatorem postępowania i kluczem publicznym – dokument z rozszerzeniem .asc.</w:t>
      </w:r>
    </w:p>
    <w:p w:rsidR="009D682B" w:rsidRPr="00133CEE" w:rsidRDefault="009D682B" w:rsidP="00133CEE">
      <w:pPr>
        <w:jc w:val="both"/>
      </w:pPr>
    </w:p>
    <w:sectPr w:rsidR="009D682B" w:rsidRPr="00133CEE" w:rsidSect="00C0407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682B" w:rsidRDefault="009D682B" w:rsidP="006612D4">
      <w:r>
        <w:separator/>
      </w:r>
    </w:p>
  </w:endnote>
  <w:endnote w:type="continuationSeparator" w:id="0">
    <w:p w:rsidR="009D682B" w:rsidRDefault="009D682B" w:rsidP="006612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OpenSymbol">
    <w:panose1 w:val="00000000000000000000"/>
    <w:charset w:val="00"/>
    <w:family w:val="auto"/>
    <w:notTrueType/>
    <w:pitch w:val="variable"/>
    <w:sig w:usb0="00000003" w:usb1="00000000" w:usb2="00000000" w:usb3="00000000" w:csb0="00000001" w:csb1="00000000"/>
  </w:font>
  <w:font w:name="SimSun">
    <w:altName w:val="??¨§?"/>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682B" w:rsidRDefault="009D682B" w:rsidP="006612D4">
      <w:r>
        <w:separator/>
      </w:r>
    </w:p>
  </w:footnote>
  <w:footnote w:type="continuationSeparator" w:id="0">
    <w:p w:rsidR="009D682B" w:rsidRDefault="009D682B" w:rsidP="006612D4">
      <w:r>
        <w:continuationSeparator/>
      </w:r>
    </w:p>
  </w:footnote>
  <w:footnote w:id="1">
    <w:p w:rsidR="009D682B" w:rsidRDefault="009D682B" w:rsidP="006612D4">
      <w:pPr>
        <w:pStyle w:val="FootnoteText"/>
      </w:pPr>
      <w:r w:rsidRPr="00D91000">
        <w:rPr>
          <w:rStyle w:val="FootnoteReference"/>
        </w:rPr>
        <w:footnoteRef/>
      </w:r>
      <w:r w:rsidRPr="00D91000">
        <w:t xml:space="preserve"> </w:t>
      </w:r>
      <w:r w:rsidRPr="004718B8">
        <w:rPr>
          <w:sz w:val="18"/>
          <w:szCs w:val="18"/>
        </w:rPr>
        <w:t>art. 22 § 1 ustawy z dnia 26 czerwca 1974 r. – Kodeks pracy: „Przez nawiązanie stosunku pracy pracownik zobowiązuje się do wykonywania pracy określonego rodzaju na rzecz pracodawcy i pod jego kierownictwem oraz w miejscu i czasie wyznaczonym przez pracodawcę, a pracodawca do zatrudniania pracownika za wynagrodzeniem”.</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E"/>
    <w:multiLevelType w:val="multilevel"/>
    <w:tmpl w:val="0000001E"/>
    <w:name w:val="WW8Num30"/>
    <w:lvl w:ilvl="0">
      <w:start w:val="1"/>
      <w:numFmt w:val="decimal"/>
      <w:lvlText w:val="%1."/>
      <w:lvlJc w:val="left"/>
      <w:pPr>
        <w:tabs>
          <w:tab w:val="num" w:pos="284"/>
        </w:tabs>
        <w:ind w:left="284" w:hanging="360"/>
      </w:pPr>
      <w:rPr>
        <w:rFonts w:cs="Times New Roman"/>
        <w:b w:val="0"/>
        <w:bCs w:val="0"/>
      </w:rPr>
    </w:lvl>
    <w:lvl w:ilvl="1">
      <w:start w:val="1"/>
      <w:numFmt w:val="decimal"/>
      <w:lvlText w:val="%2."/>
      <w:lvlJc w:val="left"/>
      <w:pPr>
        <w:tabs>
          <w:tab w:val="num" w:pos="644"/>
        </w:tabs>
        <w:ind w:left="644" w:hanging="360"/>
      </w:pPr>
      <w:rPr>
        <w:rFonts w:cs="Times New Roman"/>
        <w:b w:val="0"/>
        <w:bCs w:val="0"/>
      </w:rPr>
    </w:lvl>
    <w:lvl w:ilvl="2">
      <w:start w:val="1"/>
      <w:numFmt w:val="decimal"/>
      <w:lvlText w:val="%3."/>
      <w:lvlJc w:val="left"/>
      <w:pPr>
        <w:tabs>
          <w:tab w:val="num" w:pos="1004"/>
        </w:tabs>
        <w:ind w:left="1004" w:hanging="360"/>
      </w:pPr>
      <w:rPr>
        <w:rFonts w:cs="Times New Roman"/>
        <w:b w:val="0"/>
        <w:bCs w:val="0"/>
      </w:rPr>
    </w:lvl>
    <w:lvl w:ilvl="3">
      <w:start w:val="1"/>
      <w:numFmt w:val="decimal"/>
      <w:lvlText w:val="%4."/>
      <w:lvlJc w:val="left"/>
      <w:pPr>
        <w:tabs>
          <w:tab w:val="num" w:pos="1364"/>
        </w:tabs>
        <w:ind w:left="1364" w:hanging="360"/>
      </w:pPr>
      <w:rPr>
        <w:rFonts w:cs="Times New Roman"/>
        <w:b w:val="0"/>
        <w:bCs w:val="0"/>
      </w:rPr>
    </w:lvl>
    <w:lvl w:ilvl="4">
      <w:start w:val="1"/>
      <w:numFmt w:val="decimal"/>
      <w:lvlText w:val="%5."/>
      <w:lvlJc w:val="left"/>
      <w:pPr>
        <w:tabs>
          <w:tab w:val="num" w:pos="1724"/>
        </w:tabs>
        <w:ind w:left="1724" w:hanging="360"/>
      </w:pPr>
      <w:rPr>
        <w:rFonts w:cs="Times New Roman"/>
        <w:b w:val="0"/>
        <w:bCs w:val="0"/>
      </w:rPr>
    </w:lvl>
    <w:lvl w:ilvl="5">
      <w:start w:val="1"/>
      <w:numFmt w:val="decimal"/>
      <w:lvlText w:val="%6."/>
      <w:lvlJc w:val="left"/>
      <w:pPr>
        <w:tabs>
          <w:tab w:val="num" w:pos="2084"/>
        </w:tabs>
        <w:ind w:left="2084" w:hanging="360"/>
      </w:pPr>
      <w:rPr>
        <w:rFonts w:cs="Times New Roman"/>
        <w:b w:val="0"/>
        <w:bCs w:val="0"/>
      </w:rPr>
    </w:lvl>
    <w:lvl w:ilvl="6">
      <w:start w:val="1"/>
      <w:numFmt w:val="decimal"/>
      <w:lvlText w:val="%7."/>
      <w:lvlJc w:val="left"/>
      <w:pPr>
        <w:tabs>
          <w:tab w:val="num" w:pos="2444"/>
        </w:tabs>
        <w:ind w:left="2444" w:hanging="360"/>
      </w:pPr>
      <w:rPr>
        <w:rFonts w:cs="Times New Roman"/>
        <w:b w:val="0"/>
        <w:bCs w:val="0"/>
      </w:rPr>
    </w:lvl>
    <w:lvl w:ilvl="7">
      <w:start w:val="1"/>
      <w:numFmt w:val="decimal"/>
      <w:lvlText w:val="%8."/>
      <w:lvlJc w:val="left"/>
      <w:pPr>
        <w:tabs>
          <w:tab w:val="num" w:pos="2804"/>
        </w:tabs>
        <w:ind w:left="2804" w:hanging="360"/>
      </w:pPr>
      <w:rPr>
        <w:rFonts w:cs="Times New Roman"/>
        <w:b w:val="0"/>
        <w:bCs w:val="0"/>
      </w:rPr>
    </w:lvl>
    <w:lvl w:ilvl="8">
      <w:start w:val="1"/>
      <w:numFmt w:val="decimal"/>
      <w:lvlText w:val="%9."/>
      <w:lvlJc w:val="left"/>
      <w:pPr>
        <w:tabs>
          <w:tab w:val="num" w:pos="3164"/>
        </w:tabs>
        <w:ind w:left="3164" w:hanging="360"/>
      </w:pPr>
      <w:rPr>
        <w:rFonts w:cs="Times New Roman"/>
        <w:b w:val="0"/>
        <w:bCs w:val="0"/>
      </w:rPr>
    </w:lvl>
  </w:abstractNum>
  <w:abstractNum w:abstractNumId="1">
    <w:nsid w:val="06326919"/>
    <w:multiLevelType w:val="hybridMultilevel"/>
    <w:tmpl w:val="16F6585A"/>
    <w:lvl w:ilvl="0" w:tplc="0415000F">
      <w:start w:val="1"/>
      <w:numFmt w:val="decimal"/>
      <w:lvlText w:val="%1."/>
      <w:lvlJc w:val="left"/>
      <w:pPr>
        <w:ind w:left="72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085D7960"/>
    <w:multiLevelType w:val="multilevel"/>
    <w:tmpl w:val="74542796"/>
    <w:lvl w:ilvl="0">
      <w:start w:val="1"/>
      <w:numFmt w:val="decimal"/>
      <w:lvlText w:val="%1"/>
      <w:lvlJc w:val="left"/>
      <w:pPr>
        <w:ind w:left="432" w:hanging="432"/>
      </w:pPr>
      <w:rPr>
        <w:rFonts w:cs="Times New Roman" w:hint="default"/>
        <w:b/>
      </w:rPr>
    </w:lvl>
    <w:lvl w:ilvl="1">
      <w:start w:val="1"/>
      <w:numFmt w:val="decimal"/>
      <w:lvlText w:val="%2)"/>
      <w:lvlJc w:val="left"/>
      <w:pPr>
        <w:ind w:left="576" w:hanging="576"/>
      </w:pPr>
      <w:rPr>
        <w:rFonts w:cs="Times New Roman" w:hint="default"/>
        <w:b w:val="0"/>
      </w:rPr>
    </w:lvl>
    <w:lvl w:ilvl="2">
      <w:start w:val="1"/>
      <w:numFmt w:val="decimal"/>
      <w:lvlText w:val="%1.%2.%3"/>
      <w:lvlJc w:val="left"/>
      <w:pPr>
        <w:ind w:left="720" w:hanging="720"/>
      </w:pPr>
      <w:rPr>
        <w:rFonts w:cs="Times New Roman" w:hint="default"/>
        <w:b/>
      </w:rPr>
    </w:lvl>
    <w:lvl w:ilvl="3">
      <w:start w:val="1"/>
      <w:numFmt w:val="decimal"/>
      <w:lvlText w:val="%1.%2.%3.%4"/>
      <w:lvlJc w:val="left"/>
      <w:pPr>
        <w:ind w:left="864" w:hanging="864"/>
      </w:pPr>
      <w:rPr>
        <w:rFonts w:cs="Times New Roman" w:hint="default"/>
        <w:b/>
      </w:rPr>
    </w:lvl>
    <w:lvl w:ilvl="4">
      <w:start w:val="1"/>
      <w:numFmt w:val="decimal"/>
      <w:lvlText w:val="%1.%2.%3.%4.%5"/>
      <w:lvlJc w:val="left"/>
      <w:pPr>
        <w:ind w:left="1008" w:hanging="1008"/>
      </w:pPr>
      <w:rPr>
        <w:rFonts w:cs="Times New Roman" w:hint="default"/>
        <w:b/>
      </w:rPr>
    </w:lvl>
    <w:lvl w:ilvl="5">
      <w:start w:val="1"/>
      <w:numFmt w:val="decimal"/>
      <w:lvlText w:val="%1.%2.%3.%4.%5.%6"/>
      <w:lvlJc w:val="left"/>
      <w:pPr>
        <w:ind w:left="1152" w:hanging="1152"/>
      </w:pPr>
      <w:rPr>
        <w:rFonts w:cs="Times New Roman" w:hint="default"/>
        <w:b/>
      </w:rPr>
    </w:lvl>
    <w:lvl w:ilvl="6">
      <w:start w:val="1"/>
      <w:numFmt w:val="decimal"/>
      <w:lvlText w:val="%1.%2.%3.%4.%5.%6.%7"/>
      <w:lvlJc w:val="left"/>
      <w:pPr>
        <w:ind w:left="1296" w:hanging="1296"/>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584" w:hanging="1584"/>
      </w:pPr>
      <w:rPr>
        <w:rFonts w:cs="Times New Roman" w:hint="default"/>
        <w:b/>
      </w:rPr>
    </w:lvl>
  </w:abstractNum>
  <w:abstractNum w:abstractNumId="3">
    <w:nsid w:val="092A3D56"/>
    <w:multiLevelType w:val="hybridMultilevel"/>
    <w:tmpl w:val="A992F6B4"/>
    <w:lvl w:ilvl="0" w:tplc="F2A43FA8">
      <w:numFmt w:val="bullet"/>
      <w:lvlText w:val="-"/>
      <w:lvlJc w:val="left"/>
      <w:pPr>
        <w:tabs>
          <w:tab w:val="num" w:pos="720"/>
        </w:tabs>
        <w:ind w:left="720" w:hanging="360"/>
      </w:pPr>
      <w:rPr>
        <w:rFonts w:ascii="Times New Roman" w:eastAsia="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0A517433"/>
    <w:multiLevelType w:val="hybridMultilevel"/>
    <w:tmpl w:val="E9F4C5F8"/>
    <w:lvl w:ilvl="0" w:tplc="04150017">
      <w:start w:val="1"/>
      <w:numFmt w:val="lowerLetter"/>
      <w:lvlText w:val="%1)"/>
      <w:lvlJc w:val="left"/>
      <w:pPr>
        <w:ind w:left="1146" w:hanging="360"/>
      </w:pPr>
      <w:rPr>
        <w:rFonts w:cs="Times New Roman"/>
      </w:rPr>
    </w:lvl>
    <w:lvl w:ilvl="1" w:tplc="39CEF31A">
      <w:start w:val="15"/>
      <w:numFmt w:val="upperRoman"/>
      <w:lvlText w:val="%2."/>
      <w:lvlJc w:val="left"/>
      <w:pPr>
        <w:ind w:left="2226" w:hanging="720"/>
      </w:pPr>
      <w:rPr>
        <w:rFonts w:cs="Times New Roman" w:hint="default"/>
        <w:b/>
        <w:u w:val="single"/>
      </w:rPr>
    </w:lvl>
    <w:lvl w:ilvl="2" w:tplc="3A8215FA">
      <w:start w:val="1"/>
      <w:numFmt w:val="lowerLetter"/>
      <w:lvlText w:val="%3)"/>
      <w:lvlJc w:val="left"/>
      <w:pPr>
        <w:ind w:left="2586" w:hanging="180"/>
      </w:pPr>
      <w:rPr>
        <w:rFonts w:cs="Times New Roman"/>
        <w:b w:val="0"/>
      </w:rPr>
    </w:lvl>
    <w:lvl w:ilvl="3" w:tplc="04150005">
      <w:start w:val="1"/>
      <w:numFmt w:val="bullet"/>
      <w:lvlText w:val=""/>
      <w:lvlJc w:val="left"/>
      <w:pPr>
        <w:tabs>
          <w:tab w:val="num" w:pos="3306"/>
        </w:tabs>
        <w:ind w:left="3306" w:hanging="360"/>
      </w:pPr>
      <w:rPr>
        <w:rFonts w:ascii="Wingdings" w:hAnsi="Wingdings" w:hint="default"/>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5">
    <w:nsid w:val="0C7E61A0"/>
    <w:multiLevelType w:val="hybridMultilevel"/>
    <w:tmpl w:val="FBD0F872"/>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0D72737B"/>
    <w:multiLevelType w:val="hybridMultilevel"/>
    <w:tmpl w:val="E7D225A4"/>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hint="default"/>
      </w:rPr>
    </w:lvl>
    <w:lvl w:ilvl="8" w:tplc="04150005">
      <w:start w:val="1"/>
      <w:numFmt w:val="bullet"/>
      <w:lvlText w:val=""/>
      <w:lvlJc w:val="left"/>
      <w:pPr>
        <w:ind w:left="6764" w:hanging="360"/>
      </w:pPr>
      <w:rPr>
        <w:rFonts w:ascii="Wingdings" w:hAnsi="Wingdings" w:hint="default"/>
      </w:rPr>
    </w:lvl>
  </w:abstractNum>
  <w:abstractNum w:abstractNumId="7">
    <w:nsid w:val="0EE4039D"/>
    <w:multiLevelType w:val="multilevel"/>
    <w:tmpl w:val="930A6D36"/>
    <w:lvl w:ilvl="0">
      <w:start w:val="1"/>
      <w:numFmt w:val="decimal"/>
      <w:lvlText w:val="%1)"/>
      <w:lvlJc w:val="left"/>
      <w:pPr>
        <w:tabs>
          <w:tab w:val="num" w:pos="0"/>
        </w:tabs>
        <w:ind w:left="720" w:hanging="360"/>
      </w:pPr>
      <w:rPr>
        <w:rFonts w:cs="Times New Roman" w:hint="default"/>
        <w:b w:val="0"/>
        <w:bCs/>
        <w:color w:val="auto"/>
        <w:sz w:val="22"/>
        <w:szCs w:val="22"/>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
    <w:nsid w:val="0EF62075"/>
    <w:multiLevelType w:val="singleLevel"/>
    <w:tmpl w:val="57468CCC"/>
    <w:lvl w:ilvl="0">
      <w:start w:val="1"/>
      <w:numFmt w:val="lowerLetter"/>
      <w:lvlText w:val="%1)"/>
      <w:lvlJc w:val="left"/>
      <w:pPr>
        <w:tabs>
          <w:tab w:val="num" w:pos="360"/>
        </w:tabs>
        <w:ind w:left="360" w:hanging="360"/>
      </w:pPr>
      <w:rPr>
        <w:rFonts w:cs="Times New Roman" w:hint="default"/>
      </w:rPr>
    </w:lvl>
  </w:abstractNum>
  <w:abstractNum w:abstractNumId="9">
    <w:nsid w:val="15D40A22"/>
    <w:multiLevelType w:val="multilevel"/>
    <w:tmpl w:val="440A9C0E"/>
    <w:lvl w:ilvl="0">
      <w:start w:val="1"/>
      <w:numFmt w:val="decimal"/>
      <w:lvlText w:val="%1."/>
      <w:lvlJc w:val="left"/>
      <w:pPr>
        <w:ind w:left="360" w:hanging="360"/>
      </w:pPr>
      <w:rPr>
        <w:rFonts w:cs="Times New Roman" w:hint="default"/>
        <w:b w:val="0"/>
      </w:rPr>
    </w:lvl>
    <w:lvl w:ilvl="1">
      <w:start w:val="1"/>
      <w:numFmt w:val="decimal"/>
      <w:lvlText w:val="%1.%2."/>
      <w:lvlJc w:val="left"/>
      <w:pPr>
        <w:ind w:left="644" w:hanging="360"/>
      </w:pPr>
      <w:rPr>
        <w:rFonts w:cs="Times New Roman" w:hint="default"/>
        <w:b w:val="0"/>
      </w:rPr>
    </w:lvl>
    <w:lvl w:ilvl="2">
      <w:start w:val="1"/>
      <w:numFmt w:val="decimal"/>
      <w:lvlText w:val="%1.%2.%3."/>
      <w:lvlJc w:val="left"/>
      <w:pPr>
        <w:ind w:left="1288" w:hanging="720"/>
      </w:pPr>
      <w:rPr>
        <w:rFonts w:cs="Times New Roman" w:hint="default"/>
        <w:b w:val="0"/>
      </w:rPr>
    </w:lvl>
    <w:lvl w:ilvl="3">
      <w:start w:val="1"/>
      <w:numFmt w:val="decimal"/>
      <w:lvlText w:val="%1.%2.%3.%4."/>
      <w:lvlJc w:val="left"/>
      <w:pPr>
        <w:ind w:left="1572" w:hanging="720"/>
      </w:pPr>
      <w:rPr>
        <w:rFonts w:cs="Times New Roman" w:hint="default"/>
        <w:b/>
      </w:rPr>
    </w:lvl>
    <w:lvl w:ilvl="4">
      <w:start w:val="1"/>
      <w:numFmt w:val="decimal"/>
      <w:lvlText w:val="%1.%2.%3.%4.%5."/>
      <w:lvlJc w:val="left"/>
      <w:pPr>
        <w:ind w:left="2216" w:hanging="1080"/>
      </w:pPr>
      <w:rPr>
        <w:rFonts w:cs="Times New Roman" w:hint="default"/>
        <w:b/>
      </w:rPr>
    </w:lvl>
    <w:lvl w:ilvl="5">
      <w:start w:val="1"/>
      <w:numFmt w:val="decimal"/>
      <w:lvlText w:val="%1.%2.%3.%4.%5.%6."/>
      <w:lvlJc w:val="left"/>
      <w:pPr>
        <w:ind w:left="2500" w:hanging="1080"/>
      </w:pPr>
      <w:rPr>
        <w:rFonts w:cs="Times New Roman" w:hint="default"/>
        <w:b/>
      </w:rPr>
    </w:lvl>
    <w:lvl w:ilvl="6">
      <w:start w:val="1"/>
      <w:numFmt w:val="decimal"/>
      <w:lvlText w:val="%1.%2.%3.%4.%5.%6.%7."/>
      <w:lvlJc w:val="left"/>
      <w:pPr>
        <w:ind w:left="3144" w:hanging="1440"/>
      </w:pPr>
      <w:rPr>
        <w:rFonts w:cs="Times New Roman" w:hint="default"/>
        <w:b/>
      </w:rPr>
    </w:lvl>
    <w:lvl w:ilvl="7">
      <w:start w:val="1"/>
      <w:numFmt w:val="decimal"/>
      <w:lvlText w:val="%1.%2.%3.%4.%5.%6.%7.%8."/>
      <w:lvlJc w:val="left"/>
      <w:pPr>
        <w:ind w:left="3428" w:hanging="1440"/>
      </w:pPr>
      <w:rPr>
        <w:rFonts w:cs="Times New Roman" w:hint="default"/>
        <w:b/>
      </w:rPr>
    </w:lvl>
    <w:lvl w:ilvl="8">
      <w:start w:val="1"/>
      <w:numFmt w:val="decimal"/>
      <w:lvlText w:val="%1.%2.%3.%4.%5.%6.%7.%8.%9."/>
      <w:lvlJc w:val="left"/>
      <w:pPr>
        <w:ind w:left="4072" w:hanging="1800"/>
      </w:pPr>
      <w:rPr>
        <w:rFonts w:cs="Times New Roman" w:hint="default"/>
        <w:b/>
      </w:rPr>
    </w:lvl>
  </w:abstractNum>
  <w:abstractNum w:abstractNumId="10">
    <w:nsid w:val="15DC562B"/>
    <w:multiLevelType w:val="hybridMultilevel"/>
    <w:tmpl w:val="8F4282D4"/>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1721001A"/>
    <w:multiLevelType w:val="multilevel"/>
    <w:tmpl w:val="60FACCB8"/>
    <w:lvl w:ilvl="0">
      <w:start w:val="1"/>
      <w:numFmt w:val="lowerLetter"/>
      <w:lvlText w:val="%1)"/>
      <w:lvlJc w:val="left"/>
      <w:pPr>
        <w:tabs>
          <w:tab w:val="num" w:pos="720"/>
        </w:tabs>
        <w:ind w:left="720" w:hanging="360"/>
      </w:pPr>
      <w:rPr>
        <w:rFonts w:ascii="Calibri" w:eastAsia="Times New Roman" w:hAnsi="Calibri" w:cs="Times New Roman" w:hint="default"/>
      </w:rPr>
    </w:lvl>
    <w:lvl w:ilvl="1">
      <w:start w:val="1"/>
      <w:numFmt w:val="lowerLetter"/>
      <w:lvlText w:val="%2)"/>
      <w:lvlJc w:val="left"/>
      <w:pPr>
        <w:tabs>
          <w:tab w:val="num" w:pos="1080"/>
        </w:tabs>
        <w:ind w:left="1080" w:hanging="360"/>
      </w:pPr>
      <w:rPr>
        <w:rFonts w:ascii="Calibri" w:eastAsia="Times New Roman" w:hAnsi="Calibri" w:cs="Times New Roman" w:hint="default"/>
      </w:rPr>
    </w:lvl>
    <w:lvl w:ilvl="2">
      <w:start w:val="1"/>
      <w:numFmt w:val="lowerLetter"/>
      <w:lvlText w:val="%3)"/>
      <w:lvlJc w:val="left"/>
      <w:pPr>
        <w:tabs>
          <w:tab w:val="num" w:pos="1440"/>
        </w:tabs>
        <w:ind w:left="1440" w:hanging="360"/>
      </w:pPr>
      <w:rPr>
        <w:rFonts w:cs="Times New Roman"/>
        <w:i w:val="0"/>
        <w:iCs w:val="0"/>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2">
    <w:nsid w:val="1D4C2BA8"/>
    <w:multiLevelType w:val="hybridMultilevel"/>
    <w:tmpl w:val="488C9264"/>
    <w:lvl w:ilvl="0" w:tplc="1B260A14">
      <w:start w:val="1"/>
      <w:numFmt w:val="decimal"/>
      <w:lvlText w:val="%1)"/>
      <w:lvlJc w:val="left"/>
      <w:pPr>
        <w:tabs>
          <w:tab w:val="num" w:pos="360"/>
        </w:tabs>
        <w:ind w:left="360" w:hanging="360"/>
      </w:pPr>
      <w:rPr>
        <w:rFonts w:cs="Times New Roman"/>
      </w:rPr>
    </w:lvl>
    <w:lvl w:ilvl="1" w:tplc="3488918C">
      <w:start w:val="30"/>
      <w:numFmt w:val="bullet"/>
      <w:lvlText w:val="-"/>
      <w:lvlJc w:val="left"/>
      <w:pPr>
        <w:tabs>
          <w:tab w:val="num" w:pos="1440"/>
        </w:tabs>
        <w:ind w:left="1440" w:hanging="360"/>
      </w:pPr>
      <w:rPr>
        <w:rFonts w:ascii="Times New Roman" w:eastAsia="Times New Roman" w:hAnsi="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764E12A2">
      <w:start w:val="1"/>
      <w:numFmt w:val="lowerLetter"/>
      <w:lvlText w:val="%4)"/>
      <w:lvlJc w:val="left"/>
      <w:pPr>
        <w:ind w:left="2880" w:hanging="360"/>
      </w:pPr>
      <w:rPr>
        <w:rFonts w:eastAsia="SimSun" w:cs="Arial"/>
        <w:b w:val="0"/>
        <w:color w:val="auto"/>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3">
    <w:nsid w:val="1F7201A1"/>
    <w:multiLevelType w:val="multilevel"/>
    <w:tmpl w:val="5CD6F0C8"/>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4">
    <w:nsid w:val="21B601E2"/>
    <w:multiLevelType w:val="hybridMultilevel"/>
    <w:tmpl w:val="BFB077BC"/>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240625C6"/>
    <w:multiLevelType w:val="multilevel"/>
    <w:tmpl w:val="8F681B3A"/>
    <w:lvl w:ilvl="0">
      <w:start w:val="1"/>
      <w:numFmt w:val="upperRoman"/>
      <w:lvlText w:val="%1."/>
      <w:lvlJc w:val="left"/>
      <w:pPr>
        <w:tabs>
          <w:tab w:val="num" w:pos="1080"/>
        </w:tabs>
        <w:ind w:left="1080" w:hanging="720"/>
      </w:pPr>
      <w:rPr>
        <w:rFonts w:cs="Times New Roman" w:hint="default"/>
      </w:rPr>
    </w:lvl>
    <w:lvl w:ilvl="1">
      <w:start w:val="2"/>
      <w:numFmt w:val="decimal"/>
      <w:isLgl/>
      <w:lvlText w:val="%1.%2"/>
      <w:lvlJc w:val="left"/>
      <w:pPr>
        <w:ind w:left="1035" w:hanging="675"/>
      </w:pPr>
      <w:rPr>
        <w:rFonts w:cs="Times New Roman" w:hint="default"/>
      </w:rPr>
    </w:lvl>
    <w:lvl w:ilvl="2">
      <w:start w:val="17"/>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6">
    <w:nsid w:val="24D81ED4"/>
    <w:multiLevelType w:val="hybridMultilevel"/>
    <w:tmpl w:val="432C78BA"/>
    <w:lvl w:ilvl="0" w:tplc="04150017">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7">
    <w:nsid w:val="288A655F"/>
    <w:multiLevelType w:val="hybridMultilevel"/>
    <w:tmpl w:val="99944E6E"/>
    <w:lvl w:ilvl="0" w:tplc="04150017">
      <w:start w:val="1"/>
      <w:numFmt w:val="lowerLetter"/>
      <w:lvlText w:val="%1)"/>
      <w:lvlJc w:val="left"/>
      <w:pPr>
        <w:ind w:left="1440" w:hanging="360"/>
      </w:pPr>
      <w:rPr>
        <w:rFonts w:cs="Times New Roman"/>
      </w:rPr>
    </w:lvl>
    <w:lvl w:ilvl="1" w:tplc="04150017">
      <w:start w:val="1"/>
      <w:numFmt w:val="lowerLetter"/>
      <w:lvlText w:val="%2)"/>
      <w:lvlJc w:val="left"/>
      <w:pPr>
        <w:ind w:left="2160" w:hanging="360"/>
      </w:pPr>
      <w:rPr>
        <w:rFonts w:cs="Times New Roman"/>
      </w:rPr>
    </w:lvl>
    <w:lvl w:ilvl="2" w:tplc="733C2E68">
      <w:start w:val="1"/>
      <w:numFmt w:val="upperRoman"/>
      <w:lvlText w:val="%3."/>
      <w:lvlJc w:val="left"/>
      <w:pPr>
        <w:ind w:left="3420" w:hanging="720"/>
      </w:pPr>
      <w:rPr>
        <w:rFonts w:cs="Times New Roman" w:hint="default"/>
        <w:b/>
        <w:i w:val="0"/>
        <w:sz w:val="22"/>
        <w:szCs w:val="22"/>
      </w:rPr>
    </w:lvl>
    <w:lvl w:ilvl="3" w:tplc="2932D416">
      <w:start w:val="1"/>
      <w:numFmt w:val="upperLetter"/>
      <w:lvlText w:val="%4."/>
      <w:lvlJc w:val="left"/>
      <w:pPr>
        <w:ind w:left="3600" w:hanging="360"/>
      </w:pPr>
      <w:rPr>
        <w:rFonts w:cs="Times New Roman" w:hint="default"/>
        <w:b/>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8">
    <w:nsid w:val="2BF3575D"/>
    <w:multiLevelType w:val="multilevel"/>
    <w:tmpl w:val="06402214"/>
    <w:lvl w:ilvl="0">
      <w:start w:val="1"/>
      <w:numFmt w:val="decimal"/>
      <w:lvlText w:val="%1."/>
      <w:lvlJc w:val="left"/>
      <w:pPr>
        <w:tabs>
          <w:tab w:val="num" w:pos="360"/>
        </w:tabs>
        <w:ind w:left="360" w:hanging="360"/>
      </w:pPr>
      <w:rPr>
        <w:rFonts w:ascii="Calibri" w:eastAsia="Times New Roman" w:hAnsi="Calibri" w:cs="Calibri"/>
        <w:b w:val="0"/>
        <w:color w:val="auto"/>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9">
    <w:nsid w:val="2E582492"/>
    <w:multiLevelType w:val="multilevel"/>
    <w:tmpl w:val="7C86A474"/>
    <w:lvl w:ilvl="0">
      <w:start w:val="2"/>
      <w:numFmt w:val="decimal"/>
      <w:lvlText w:val="%1."/>
      <w:lvlJc w:val="left"/>
      <w:pPr>
        <w:ind w:left="360" w:hanging="360"/>
      </w:pPr>
      <w:rPr>
        <w:rFonts w:cs="Times New Roman" w:hint="default"/>
        <w:b w:val="0"/>
      </w:rPr>
    </w:lvl>
    <w:lvl w:ilvl="1">
      <w:start w:val="1"/>
      <w:numFmt w:val="decimal"/>
      <w:lvlText w:val="%1.%2."/>
      <w:lvlJc w:val="left"/>
      <w:pPr>
        <w:ind w:left="720" w:hanging="360"/>
      </w:pPr>
      <w:rPr>
        <w:rFonts w:cs="Times New Roman" w:hint="default"/>
        <w:b w:val="0"/>
      </w:rPr>
    </w:lvl>
    <w:lvl w:ilvl="2">
      <w:start w:val="1"/>
      <w:numFmt w:val="decimal"/>
      <w:lvlText w:val="%3)"/>
      <w:lvlJc w:val="left"/>
      <w:pPr>
        <w:ind w:left="1440" w:hanging="720"/>
      </w:pPr>
      <w:rPr>
        <w:rFonts w:ascii="Times New Roman" w:eastAsia="Times New Roman" w:hAnsi="Times New Roman" w:cs="Times New Roman" w:hint="default"/>
        <w:b w:val="0"/>
      </w:rPr>
    </w:lvl>
    <w:lvl w:ilvl="3">
      <w:start w:val="1"/>
      <w:numFmt w:val="decimal"/>
      <w:lvlText w:val="%1.%2.%3.%4."/>
      <w:lvlJc w:val="left"/>
      <w:pPr>
        <w:ind w:left="1800" w:hanging="720"/>
      </w:pPr>
      <w:rPr>
        <w:rFonts w:cs="Times New Roman" w:hint="default"/>
        <w:b w:val="0"/>
      </w:rPr>
    </w:lvl>
    <w:lvl w:ilvl="4">
      <w:start w:val="1"/>
      <w:numFmt w:val="decimal"/>
      <w:lvlText w:val="%1.%2.%3.%4.%5."/>
      <w:lvlJc w:val="left"/>
      <w:pPr>
        <w:ind w:left="2520" w:hanging="1080"/>
      </w:pPr>
      <w:rPr>
        <w:rFonts w:cs="Times New Roman" w:hint="default"/>
        <w:b w:val="0"/>
      </w:rPr>
    </w:lvl>
    <w:lvl w:ilvl="5">
      <w:start w:val="1"/>
      <w:numFmt w:val="decimal"/>
      <w:lvlText w:val="%1.%2.%3.%4.%5.%6."/>
      <w:lvlJc w:val="left"/>
      <w:pPr>
        <w:ind w:left="2880" w:hanging="1080"/>
      </w:pPr>
      <w:rPr>
        <w:rFonts w:cs="Times New Roman" w:hint="default"/>
        <w:b w:val="0"/>
      </w:rPr>
    </w:lvl>
    <w:lvl w:ilvl="6">
      <w:start w:val="1"/>
      <w:numFmt w:val="decimal"/>
      <w:lvlText w:val="%1.%2.%3.%4.%5.%6.%7."/>
      <w:lvlJc w:val="left"/>
      <w:pPr>
        <w:ind w:left="3600" w:hanging="1440"/>
      </w:pPr>
      <w:rPr>
        <w:rFonts w:cs="Times New Roman" w:hint="default"/>
        <w:b w:val="0"/>
      </w:rPr>
    </w:lvl>
    <w:lvl w:ilvl="7">
      <w:start w:val="1"/>
      <w:numFmt w:val="decimal"/>
      <w:lvlText w:val="%1.%2.%3.%4.%5.%6.%7.%8."/>
      <w:lvlJc w:val="left"/>
      <w:pPr>
        <w:ind w:left="3960" w:hanging="1440"/>
      </w:pPr>
      <w:rPr>
        <w:rFonts w:cs="Times New Roman" w:hint="default"/>
        <w:b w:val="0"/>
      </w:rPr>
    </w:lvl>
    <w:lvl w:ilvl="8">
      <w:start w:val="1"/>
      <w:numFmt w:val="decimal"/>
      <w:lvlText w:val="%1.%2.%3.%4.%5.%6.%7.%8.%9."/>
      <w:lvlJc w:val="left"/>
      <w:pPr>
        <w:ind w:left="4680" w:hanging="1800"/>
      </w:pPr>
      <w:rPr>
        <w:rFonts w:cs="Times New Roman" w:hint="default"/>
        <w:b w:val="0"/>
      </w:rPr>
    </w:lvl>
  </w:abstractNum>
  <w:abstractNum w:abstractNumId="20">
    <w:nsid w:val="2E8C6D8A"/>
    <w:multiLevelType w:val="multilevel"/>
    <w:tmpl w:val="BC98A684"/>
    <w:lvl w:ilvl="0">
      <w:start w:val="1"/>
      <w:numFmt w:val="decimal"/>
      <w:lvlText w:val="%1."/>
      <w:lvlJc w:val="left"/>
      <w:pPr>
        <w:ind w:left="360" w:hanging="360"/>
      </w:pPr>
      <w:rPr>
        <w:rFonts w:cs="Times New Roman" w:hint="default"/>
        <w:b w:val="0"/>
      </w:rPr>
    </w:lvl>
    <w:lvl w:ilvl="1">
      <w:start w:val="1"/>
      <w:numFmt w:val="decimal"/>
      <w:lvlText w:val="%2)"/>
      <w:lvlJc w:val="left"/>
      <w:pPr>
        <w:ind w:left="360" w:hanging="360"/>
      </w:pPr>
      <w:rPr>
        <w:rFonts w:ascii="Times New Roman" w:eastAsia="Times New Roman" w:hAnsi="Times New Roman"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800" w:hanging="1800"/>
      </w:pPr>
      <w:rPr>
        <w:rFonts w:cs="Times New Roman" w:hint="default"/>
        <w:b w:val="0"/>
      </w:rPr>
    </w:lvl>
  </w:abstractNum>
  <w:abstractNum w:abstractNumId="21">
    <w:nsid w:val="308E7B0E"/>
    <w:multiLevelType w:val="multilevel"/>
    <w:tmpl w:val="354CFFE2"/>
    <w:lvl w:ilvl="0">
      <w:start w:val="1"/>
      <w:numFmt w:val="decimal"/>
      <w:lvlText w:val="%1."/>
      <w:lvlJc w:val="left"/>
      <w:pPr>
        <w:ind w:left="644" w:hanging="360"/>
      </w:pPr>
      <w:rPr>
        <w:rFonts w:ascii="Times New Roman" w:hAnsi="Times New Roman" w:cs="Times New Roman" w:hint="default"/>
        <w:sz w:val="22"/>
        <w:szCs w:val="22"/>
      </w:rPr>
    </w:lvl>
    <w:lvl w:ilvl="1">
      <w:start w:val="1"/>
      <w:numFmt w:val="decimal"/>
      <w:isLgl/>
      <w:lvlText w:val="%2."/>
      <w:lvlJc w:val="left"/>
      <w:pPr>
        <w:ind w:left="2444" w:hanging="360"/>
      </w:pPr>
      <w:rPr>
        <w:rFonts w:ascii="Times New Roman" w:eastAsia="Times New Roman" w:hAnsi="Times New Roman" w:cs="Times New Roman"/>
      </w:rPr>
    </w:lvl>
    <w:lvl w:ilvl="2">
      <w:start w:val="1"/>
      <w:numFmt w:val="decimal"/>
      <w:isLgl/>
      <w:lvlText w:val="%1.%2.%3."/>
      <w:lvlJc w:val="left"/>
      <w:pPr>
        <w:ind w:left="4604" w:hanging="720"/>
      </w:pPr>
      <w:rPr>
        <w:rFonts w:cs="Times New Roman" w:hint="default"/>
      </w:rPr>
    </w:lvl>
    <w:lvl w:ilvl="3">
      <w:start w:val="1"/>
      <w:numFmt w:val="decimal"/>
      <w:isLgl/>
      <w:lvlText w:val="%1.%2.%3.%4."/>
      <w:lvlJc w:val="left"/>
      <w:pPr>
        <w:ind w:left="6404" w:hanging="720"/>
      </w:pPr>
      <w:rPr>
        <w:rFonts w:cs="Times New Roman" w:hint="default"/>
      </w:rPr>
    </w:lvl>
    <w:lvl w:ilvl="4">
      <w:start w:val="1"/>
      <w:numFmt w:val="decimal"/>
      <w:isLgl/>
      <w:lvlText w:val="%1.%2.%3.%4.%5."/>
      <w:lvlJc w:val="left"/>
      <w:pPr>
        <w:ind w:left="8564" w:hanging="1080"/>
      </w:pPr>
      <w:rPr>
        <w:rFonts w:cs="Times New Roman" w:hint="default"/>
      </w:rPr>
    </w:lvl>
    <w:lvl w:ilvl="5">
      <w:start w:val="1"/>
      <w:numFmt w:val="decimal"/>
      <w:isLgl/>
      <w:lvlText w:val="%1.%2.%3.%4.%5.%6."/>
      <w:lvlJc w:val="left"/>
      <w:pPr>
        <w:ind w:left="10364" w:hanging="1080"/>
      </w:pPr>
      <w:rPr>
        <w:rFonts w:cs="Times New Roman" w:hint="default"/>
      </w:rPr>
    </w:lvl>
    <w:lvl w:ilvl="6">
      <w:start w:val="1"/>
      <w:numFmt w:val="decimal"/>
      <w:isLgl/>
      <w:lvlText w:val="%1.%2.%3.%4.%5.%6.%7."/>
      <w:lvlJc w:val="left"/>
      <w:pPr>
        <w:ind w:left="12524" w:hanging="1440"/>
      </w:pPr>
      <w:rPr>
        <w:rFonts w:cs="Times New Roman" w:hint="default"/>
      </w:rPr>
    </w:lvl>
    <w:lvl w:ilvl="7">
      <w:start w:val="1"/>
      <w:numFmt w:val="decimal"/>
      <w:isLgl/>
      <w:lvlText w:val="%1.%2.%3.%4.%5.%6.%7.%8."/>
      <w:lvlJc w:val="left"/>
      <w:pPr>
        <w:ind w:left="14324" w:hanging="1440"/>
      </w:pPr>
      <w:rPr>
        <w:rFonts w:cs="Times New Roman" w:hint="default"/>
      </w:rPr>
    </w:lvl>
    <w:lvl w:ilvl="8">
      <w:start w:val="1"/>
      <w:numFmt w:val="decimal"/>
      <w:isLgl/>
      <w:lvlText w:val="%1.%2.%3.%4.%5.%6.%7.%8.%9."/>
      <w:lvlJc w:val="left"/>
      <w:pPr>
        <w:ind w:left="16484" w:hanging="1800"/>
      </w:pPr>
      <w:rPr>
        <w:rFonts w:cs="Times New Roman" w:hint="default"/>
      </w:rPr>
    </w:lvl>
  </w:abstractNum>
  <w:abstractNum w:abstractNumId="22">
    <w:nsid w:val="36CA2F1B"/>
    <w:multiLevelType w:val="hybridMultilevel"/>
    <w:tmpl w:val="5F1294C8"/>
    <w:lvl w:ilvl="0" w:tplc="19BC9966">
      <w:start w:val="1"/>
      <w:numFmt w:val="upperRoman"/>
      <w:lvlText w:val="%1."/>
      <w:lvlJc w:val="left"/>
      <w:pPr>
        <w:ind w:left="1080" w:hanging="720"/>
      </w:pPr>
      <w:rPr>
        <w:rFonts w:cs="Times New Roman" w:hint="default"/>
        <w:b/>
        <w:bCs/>
      </w:rPr>
    </w:lvl>
    <w:lvl w:ilvl="1" w:tplc="04150019">
      <w:start w:val="1"/>
      <w:numFmt w:val="lowerLetter"/>
      <w:lvlText w:val="%2."/>
      <w:lvlJc w:val="left"/>
      <w:pPr>
        <w:ind w:left="1440" w:hanging="360"/>
      </w:pPr>
      <w:rPr>
        <w:rFonts w:cs="Times New Roman"/>
      </w:rPr>
    </w:lvl>
    <w:lvl w:ilvl="2" w:tplc="B9407C5A">
      <w:start w:val="1"/>
      <w:numFmt w:val="decimal"/>
      <w:lvlText w:val="%3)"/>
      <w:lvlJc w:val="left"/>
      <w:pPr>
        <w:ind w:left="2340" w:hanging="360"/>
      </w:pPr>
      <w:rPr>
        <w:rFonts w:cs="Times New Roman" w:hint="default"/>
        <w:b w:val="0"/>
      </w:rPr>
    </w:lvl>
    <w:lvl w:ilvl="3" w:tplc="58787862">
      <w:start w:val="7"/>
      <w:numFmt w:val="upperRoman"/>
      <w:lvlText w:val="%4&gt;"/>
      <w:lvlJc w:val="left"/>
      <w:pPr>
        <w:ind w:left="3240" w:hanging="720"/>
      </w:pPr>
      <w:rPr>
        <w:rFonts w:cs="Times New Roman" w:hint="default"/>
        <w:b/>
        <w:bCs/>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3">
    <w:nsid w:val="39693123"/>
    <w:multiLevelType w:val="hybridMultilevel"/>
    <w:tmpl w:val="AEBE4048"/>
    <w:lvl w:ilvl="0" w:tplc="96C0C6DA">
      <w:start w:val="1"/>
      <w:numFmt w:val="upperRoman"/>
      <w:lvlText w:val="%1."/>
      <w:lvlJc w:val="left"/>
      <w:pPr>
        <w:ind w:left="158" w:hanging="250"/>
      </w:pPr>
      <w:rPr>
        <w:rFonts w:ascii="Verdana" w:eastAsia="Times New Roman" w:hAnsi="Verdana" w:cs="Verdana" w:hint="default"/>
        <w:b/>
        <w:bCs/>
        <w:spacing w:val="-1"/>
        <w:w w:val="99"/>
        <w:sz w:val="20"/>
        <w:szCs w:val="20"/>
      </w:rPr>
    </w:lvl>
    <w:lvl w:ilvl="1" w:tplc="3012A758">
      <w:start w:val="1"/>
      <w:numFmt w:val="decimal"/>
      <w:lvlText w:val="%2."/>
      <w:lvlJc w:val="left"/>
      <w:pPr>
        <w:ind w:left="864" w:hanging="709"/>
      </w:pPr>
      <w:rPr>
        <w:rFonts w:cs="Times New Roman" w:hint="default"/>
        <w:w w:val="99"/>
      </w:rPr>
    </w:lvl>
    <w:lvl w:ilvl="2" w:tplc="890046E8">
      <w:start w:val="1"/>
      <w:numFmt w:val="decimal"/>
      <w:lvlText w:val="%3)"/>
      <w:lvlJc w:val="left"/>
      <w:pPr>
        <w:ind w:left="878" w:hanging="709"/>
      </w:pPr>
      <w:rPr>
        <w:rFonts w:ascii="Verdana" w:eastAsia="Times New Roman" w:hAnsi="Verdana" w:cs="Verdana" w:hint="default"/>
        <w:w w:val="99"/>
        <w:sz w:val="20"/>
        <w:szCs w:val="20"/>
      </w:rPr>
    </w:lvl>
    <w:lvl w:ilvl="3" w:tplc="90EC2672">
      <w:numFmt w:val="bullet"/>
      <w:lvlText w:val="•"/>
      <w:lvlJc w:val="left"/>
      <w:pPr>
        <w:ind w:left="1937" w:hanging="709"/>
      </w:pPr>
      <w:rPr>
        <w:rFonts w:hint="default"/>
      </w:rPr>
    </w:lvl>
    <w:lvl w:ilvl="4" w:tplc="6A0A94F6">
      <w:numFmt w:val="bullet"/>
      <w:lvlText w:val="•"/>
      <w:lvlJc w:val="left"/>
      <w:pPr>
        <w:ind w:left="2995" w:hanging="709"/>
      </w:pPr>
      <w:rPr>
        <w:rFonts w:hint="default"/>
      </w:rPr>
    </w:lvl>
    <w:lvl w:ilvl="5" w:tplc="4EE8803E">
      <w:numFmt w:val="bullet"/>
      <w:lvlText w:val="•"/>
      <w:lvlJc w:val="left"/>
      <w:pPr>
        <w:ind w:left="4052" w:hanging="709"/>
      </w:pPr>
      <w:rPr>
        <w:rFonts w:hint="default"/>
      </w:rPr>
    </w:lvl>
    <w:lvl w:ilvl="6" w:tplc="58728B9E">
      <w:numFmt w:val="bullet"/>
      <w:lvlText w:val="•"/>
      <w:lvlJc w:val="left"/>
      <w:pPr>
        <w:ind w:left="5110" w:hanging="709"/>
      </w:pPr>
      <w:rPr>
        <w:rFonts w:hint="default"/>
      </w:rPr>
    </w:lvl>
    <w:lvl w:ilvl="7" w:tplc="D1ECEBE4">
      <w:numFmt w:val="bullet"/>
      <w:lvlText w:val="•"/>
      <w:lvlJc w:val="left"/>
      <w:pPr>
        <w:ind w:left="6167" w:hanging="709"/>
      </w:pPr>
      <w:rPr>
        <w:rFonts w:hint="default"/>
      </w:rPr>
    </w:lvl>
    <w:lvl w:ilvl="8" w:tplc="1ACA143C">
      <w:numFmt w:val="bullet"/>
      <w:lvlText w:val="•"/>
      <w:lvlJc w:val="left"/>
      <w:pPr>
        <w:ind w:left="7225" w:hanging="709"/>
      </w:pPr>
      <w:rPr>
        <w:rFonts w:hint="default"/>
      </w:rPr>
    </w:lvl>
  </w:abstractNum>
  <w:abstractNum w:abstractNumId="24">
    <w:nsid w:val="3AD95617"/>
    <w:multiLevelType w:val="multilevel"/>
    <w:tmpl w:val="6D1681F2"/>
    <w:lvl w:ilvl="0">
      <w:start w:val="1"/>
      <w:numFmt w:val="decimal"/>
      <w:lvlText w:val="%1."/>
      <w:lvlJc w:val="left"/>
      <w:pPr>
        <w:tabs>
          <w:tab w:val="num" w:pos="700"/>
        </w:tabs>
        <w:ind w:left="700" w:hanging="340"/>
      </w:pPr>
      <w:rPr>
        <w:rFonts w:cs="Times New Roman" w:hint="default"/>
        <w:b w:val="0"/>
        <w:bCs w:val="0"/>
      </w:rPr>
    </w:lvl>
    <w:lvl w:ilvl="1">
      <w:start w:val="1"/>
      <w:numFmt w:val="bullet"/>
      <w:lvlText w:val=""/>
      <w:lvlJc w:val="left"/>
      <w:pPr>
        <w:tabs>
          <w:tab w:val="num" w:pos="1080"/>
        </w:tabs>
        <w:ind w:left="1080" w:hanging="360"/>
      </w:pPr>
      <w:rPr>
        <w:rFonts w:ascii="Symbol" w:hAnsi="Symbol"/>
        <w:b w:val="0"/>
      </w:rPr>
    </w:lvl>
    <w:lvl w:ilvl="2">
      <w:start w:val="1"/>
      <w:numFmt w:val="bullet"/>
      <w:lvlText w:val=""/>
      <w:lvlJc w:val="left"/>
      <w:pPr>
        <w:tabs>
          <w:tab w:val="num" w:pos="1440"/>
        </w:tabs>
        <w:ind w:left="1440" w:hanging="360"/>
      </w:pPr>
      <w:rPr>
        <w:rFonts w:ascii="Symbol" w:hAnsi="Symbol"/>
        <w:b w:val="0"/>
      </w:rPr>
    </w:lvl>
    <w:lvl w:ilvl="3">
      <w:start w:val="1"/>
      <w:numFmt w:val="bullet"/>
      <w:lvlText w:val=""/>
      <w:lvlJc w:val="left"/>
      <w:pPr>
        <w:tabs>
          <w:tab w:val="num" w:pos="1800"/>
        </w:tabs>
        <w:ind w:left="1800" w:hanging="360"/>
      </w:pPr>
      <w:rPr>
        <w:rFonts w:ascii="Symbol" w:hAnsi="Symbol"/>
        <w:b w:val="0"/>
      </w:rPr>
    </w:lvl>
    <w:lvl w:ilvl="4">
      <w:start w:val="1"/>
      <w:numFmt w:val="bullet"/>
      <w:lvlText w:val=""/>
      <w:lvlJc w:val="left"/>
      <w:pPr>
        <w:tabs>
          <w:tab w:val="num" w:pos="2160"/>
        </w:tabs>
        <w:ind w:left="2160" w:hanging="360"/>
      </w:pPr>
      <w:rPr>
        <w:rFonts w:ascii="Symbol" w:hAnsi="Symbol"/>
        <w:b w:val="0"/>
      </w:rPr>
    </w:lvl>
    <w:lvl w:ilvl="5">
      <w:start w:val="1"/>
      <w:numFmt w:val="bullet"/>
      <w:lvlText w:val=""/>
      <w:lvlJc w:val="left"/>
      <w:pPr>
        <w:tabs>
          <w:tab w:val="num" w:pos="2520"/>
        </w:tabs>
        <w:ind w:left="2520" w:hanging="360"/>
      </w:pPr>
      <w:rPr>
        <w:rFonts w:ascii="Symbol" w:hAnsi="Symbol"/>
        <w:b w:val="0"/>
      </w:rPr>
    </w:lvl>
    <w:lvl w:ilvl="6">
      <w:start w:val="1"/>
      <w:numFmt w:val="bullet"/>
      <w:lvlText w:val=""/>
      <w:lvlJc w:val="left"/>
      <w:pPr>
        <w:tabs>
          <w:tab w:val="num" w:pos="2880"/>
        </w:tabs>
        <w:ind w:left="2880" w:hanging="360"/>
      </w:pPr>
      <w:rPr>
        <w:rFonts w:ascii="Symbol" w:hAnsi="Symbol"/>
        <w:b w:val="0"/>
      </w:rPr>
    </w:lvl>
    <w:lvl w:ilvl="7">
      <w:start w:val="1"/>
      <w:numFmt w:val="bullet"/>
      <w:lvlText w:val=""/>
      <w:lvlJc w:val="left"/>
      <w:pPr>
        <w:tabs>
          <w:tab w:val="num" w:pos="3240"/>
        </w:tabs>
        <w:ind w:left="3240" w:hanging="360"/>
      </w:pPr>
      <w:rPr>
        <w:rFonts w:ascii="Symbol" w:hAnsi="Symbol"/>
        <w:b w:val="0"/>
      </w:rPr>
    </w:lvl>
    <w:lvl w:ilvl="8">
      <w:start w:val="1"/>
      <w:numFmt w:val="bullet"/>
      <w:lvlText w:val=""/>
      <w:lvlJc w:val="left"/>
      <w:pPr>
        <w:tabs>
          <w:tab w:val="num" w:pos="3600"/>
        </w:tabs>
        <w:ind w:left="3600" w:hanging="360"/>
      </w:pPr>
      <w:rPr>
        <w:rFonts w:ascii="Symbol" w:hAnsi="Symbol"/>
        <w:b w:val="0"/>
      </w:rPr>
    </w:lvl>
  </w:abstractNum>
  <w:abstractNum w:abstractNumId="25">
    <w:nsid w:val="3D505A17"/>
    <w:multiLevelType w:val="hybridMultilevel"/>
    <w:tmpl w:val="541E612E"/>
    <w:lvl w:ilvl="0" w:tplc="A5DA3636">
      <w:start w:val="1"/>
      <w:numFmt w:val="lowerLetter"/>
      <w:lvlText w:val="%1)"/>
      <w:lvlJc w:val="left"/>
      <w:pPr>
        <w:ind w:left="1470" w:hanging="360"/>
      </w:pPr>
      <w:rPr>
        <w:rFonts w:ascii="Arial" w:hAnsi="Arial" w:cs="Times New Roman" w:hint="default"/>
        <w:b w:val="0"/>
        <w:i w:val="0"/>
        <w:color w:val="auto"/>
        <w:sz w:val="22"/>
        <w:szCs w:val="22"/>
      </w:rPr>
    </w:lvl>
    <w:lvl w:ilvl="1" w:tplc="04150019">
      <w:start w:val="1"/>
      <w:numFmt w:val="lowerLetter"/>
      <w:lvlText w:val="%2."/>
      <w:lvlJc w:val="left"/>
      <w:pPr>
        <w:ind w:left="2190" w:hanging="360"/>
      </w:pPr>
      <w:rPr>
        <w:rFonts w:cs="Times New Roman"/>
      </w:rPr>
    </w:lvl>
    <w:lvl w:ilvl="2" w:tplc="8D8CABF0">
      <w:start w:val="1"/>
      <w:numFmt w:val="lowerLetter"/>
      <w:lvlText w:val="%3)"/>
      <w:lvlJc w:val="left"/>
      <w:pPr>
        <w:ind w:left="2910" w:hanging="180"/>
      </w:pPr>
      <w:rPr>
        <w:rFonts w:cs="Times New Roman" w:hint="default"/>
        <w:b w:val="0"/>
        <w:i w:val="0"/>
        <w:color w:val="auto"/>
        <w:sz w:val="22"/>
        <w:szCs w:val="22"/>
      </w:rPr>
    </w:lvl>
    <w:lvl w:ilvl="3" w:tplc="0415000F">
      <w:start w:val="1"/>
      <w:numFmt w:val="decimal"/>
      <w:lvlText w:val="%4."/>
      <w:lvlJc w:val="left"/>
      <w:pPr>
        <w:ind w:left="3630" w:hanging="360"/>
      </w:pPr>
      <w:rPr>
        <w:rFonts w:cs="Times New Roman"/>
      </w:rPr>
    </w:lvl>
    <w:lvl w:ilvl="4" w:tplc="04150019">
      <w:start w:val="1"/>
      <w:numFmt w:val="lowerLetter"/>
      <w:lvlText w:val="%5."/>
      <w:lvlJc w:val="left"/>
      <w:pPr>
        <w:ind w:left="4350" w:hanging="360"/>
      </w:pPr>
      <w:rPr>
        <w:rFonts w:cs="Times New Roman"/>
      </w:rPr>
    </w:lvl>
    <w:lvl w:ilvl="5" w:tplc="0415001B">
      <w:start w:val="1"/>
      <w:numFmt w:val="lowerRoman"/>
      <w:lvlText w:val="%6."/>
      <w:lvlJc w:val="right"/>
      <w:pPr>
        <w:ind w:left="5070" w:hanging="180"/>
      </w:pPr>
      <w:rPr>
        <w:rFonts w:cs="Times New Roman"/>
      </w:rPr>
    </w:lvl>
    <w:lvl w:ilvl="6" w:tplc="0415000F">
      <w:start w:val="1"/>
      <w:numFmt w:val="decimal"/>
      <w:lvlText w:val="%7."/>
      <w:lvlJc w:val="left"/>
      <w:pPr>
        <w:ind w:left="5790" w:hanging="360"/>
      </w:pPr>
      <w:rPr>
        <w:rFonts w:cs="Times New Roman"/>
      </w:rPr>
    </w:lvl>
    <w:lvl w:ilvl="7" w:tplc="04150019">
      <w:start w:val="1"/>
      <w:numFmt w:val="lowerLetter"/>
      <w:lvlText w:val="%8."/>
      <w:lvlJc w:val="left"/>
      <w:pPr>
        <w:ind w:left="6510" w:hanging="360"/>
      </w:pPr>
      <w:rPr>
        <w:rFonts w:cs="Times New Roman"/>
      </w:rPr>
    </w:lvl>
    <w:lvl w:ilvl="8" w:tplc="0415001B">
      <w:start w:val="1"/>
      <w:numFmt w:val="lowerRoman"/>
      <w:lvlText w:val="%9."/>
      <w:lvlJc w:val="right"/>
      <w:pPr>
        <w:ind w:left="7230" w:hanging="180"/>
      </w:pPr>
      <w:rPr>
        <w:rFonts w:cs="Times New Roman"/>
      </w:rPr>
    </w:lvl>
  </w:abstractNum>
  <w:abstractNum w:abstractNumId="26">
    <w:nsid w:val="3E295D0C"/>
    <w:multiLevelType w:val="hybridMultilevel"/>
    <w:tmpl w:val="0AD637CC"/>
    <w:lvl w:ilvl="0" w:tplc="0415000F">
      <w:start w:val="1"/>
      <w:numFmt w:val="decimal"/>
      <w:lvlText w:val="%1."/>
      <w:lvlJc w:val="left"/>
      <w:pPr>
        <w:ind w:left="720" w:hanging="360"/>
      </w:pPr>
      <w:rPr>
        <w:rFonts w:cs="Times New Roman"/>
      </w:rPr>
    </w:lvl>
    <w:lvl w:ilvl="1" w:tplc="0415000F">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41E6559A"/>
    <w:multiLevelType w:val="multilevel"/>
    <w:tmpl w:val="5E60EB50"/>
    <w:lvl w:ilvl="0">
      <w:start w:val="11"/>
      <w:numFmt w:val="decimal"/>
      <w:lvlText w:val="%1"/>
      <w:lvlJc w:val="left"/>
      <w:pPr>
        <w:ind w:left="420" w:hanging="420"/>
      </w:pPr>
      <w:rPr>
        <w:rFonts w:cs="Times New Roman" w:hint="default"/>
        <w:u w:val="none"/>
      </w:rPr>
    </w:lvl>
    <w:lvl w:ilvl="1">
      <w:start w:val="1"/>
      <w:numFmt w:val="decimal"/>
      <w:lvlText w:val="%1.%2"/>
      <w:lvlJc w:val="left"/>
      <w:pPr>
        <w:ind w:left="420" w:hanging="420"/>
      </w:pPr>
      <w:rPr>
        <w:rFonts w:cs="Times New Roman" w:hint="default"/>
        <w:u w:val="none"/>
      </w:rPr>
    </w:lvl>
    <w:lvl w:ilvl="2">
      <w:start w:val="1"/>
      <w:numFmt w:val="decimal"/>
      <w:lvlText w:val="%1.%2.%3"/>
      <w:lvlJc w:val="left"/>
      <w:pPr>
        <w:ind w:left="720" w:hanging="720"/>
      </w:pPr>
      <w:rPr>
        <w:rFonts w:cs="Times New Roman" w:hint="default"/>
        <w:u w:val="none"/>
      </w:rPr>
    </w:lvl>
    <w:lvl w:ilvl="3">
      <w:start w:val="1"/>
      <w:numFmt w:val="decimal"/>
      <w:lvlText w:val="%1.%2.%3.%4"/>
      <w:lvlJc w:val="left"/>
      <w:pPr>
        <w:ind w:left="720" w:hanging="720"/>
      </w:pPr>
      <w:rPr>
        <w:rFonts w:cs="Times New Roman" w:hint="default"/>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8">
    <w:nsid w:val="43420B6A"/>
    <w:multiLevelType w:val="multilevel"/>
    <w:tmpl w:val="4C26D5C2"/>
    <w:lvl w:ilvl="0">
      <w:start w:val="1"/>
      <w:numFmt w:val="bullet"/>
      <w:lvlText w:val=""/>
      <w:lvlJc w:val="left"/>
      <w:pPr>
        <w:tabs>
          <w:tab w:val="num" w:pos="360"/>
        </w:tabs>
        <w:ind w:left="360" w:hanging="360"/>
      </w:pPr>
      <w:rPr>
        <w:rFonts w:ascii="Wingdings" w:hAnsi="Wingdings" w:hint="default"/>
        <w:b w:val="0"/>
      </w:rPr>
    </w:lvl>
    <w:lvl w:ilvl="1">
      <w:start w:val="1"/>
      <w:numFmt w:val="decimal"/>
      <w:lvlText w:val="%2)"/>
      <w:lvlJc w:val="left"/>
      <w:pPr>
        <w:ind w:left="360" w:hanging="360"/>
      </w:pPr>
      <w:rPr>
        <w:rFonts w:ascii="Times New Roman" w:eastAsia="Times New Roman" w:hAnsi="Times New Roman"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800" w:hanging="1800"/>
      </w:pPr>
      <w:rPr>
        <w:rFonts w:cs="Times New Roman" w:hint="default"/>
        <w:b w:val="0"/>
      </w:rPr>
    </w:lvl>
  </w:abstractNum>
  <w:abstractNum w:abstractNumId="29">
    <w:nsid w:val="48577B11"/>
    <w:multiLevelType w:val="hybridMultilevel"/>
    <w:tmpl w:val="17FA21AA"/>
    <w:lvl w:ilvl="0" w:tplc="666A6B6A">
      <w:start w:val="1"/>
      <w:numFmt w:val="lowerLetter"/>
      <w:lvlText w:val="%1)"/>
      <w:lvlJc w:val="left"/>
      <w:pPr>
        <w:ind w:left="1080" w:hanging="360"/>
      </w:pPr>
      <w:rPr>
        <w:rFonts w:ascii="Calibri" w:eastAsia="Times New Roman" w:hAnsi="Calibri" w:cs="Calibri"/>
        <w:b w:val="0"/>
        <w:i w:val="0"/>
        <w:color w:val="auto"/>
        <w:sz w:val="20"/>
      </w:rPr>
    </w:lvl>
    <w:lvl w:ilvl="1" w:tplc="90CE9EB6">
      <w:start w:val="1"/>
      <w:numFmt w:val="lowerLetter"/>
      <w:lvlText w:val="%2)"/>
      <w:lvlJc w:val="left"/>
      <w:pPr>
        <w:ind w:left="1800" w:hanging="360"/>
      </w:pPr>
      <w:rPr>
        <w:rFonts w:ascii="Arial" w:hAnsi="Arial" w:cs="Times New Roman" w:hint="default"/>
        <w:b w:val="0"/>
        <w:i w:val="0"/>
        <w:color w:val="auto"/>
        <w:sz w:val="20"/>
      </w:rPr>
    </w:lvl>
    <w:lvl w:ilvl="2" w:tplc="0415001B">
      <w:start w:val="1"/>
      <w:numFmt w:val="lowerRoman"/>
      <w:lvlText w:val="%3."/>
      <w:lvlJc w:val="right"/>
      <w:pPr>
        <w:ind w:left="2520" w:hanging="180"/>
      </w:pPr>
      <w:rPr>
        <w:rFonts w:cs="Times New Roman"/>
      </w:rPr>
    </w:lvl>
    <w:lvl w:ilvl="3" w:tplc="E3AE14B4">
      <w:start w:val="1"/>
      <w:numFmt w:val="decimal"/>
      <w:lvlText w:val="%4."/>
      <w:lvlJc w:val="left"/>
      <w:pPr>
        <w:ind w:left="3240" w:hanging="360"/>
      </w:pPr>
      <w:rPr>
        <w:rFonts w:cs="Times New Roman"/>
        <w:b w:val="0"/>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30">
    <w:nsid w:val="502A302E"/>
    <w:multiLevelType w:val="multilevel"/>
    <w:tmpl w:val="62749AC6"/>
    <w:lvl w:ilvl="0">
      <w:start w:val="1"/>
      <w:numFmt w:val="decimal"/>
      <w:lvlText w:val="%1."/>
      <w:lvlJc w:val="left"/>
      <w:pPr>
        <w:tabs>
          <w:tab w:val="num" w:pos="360"/>
        </w:tabs>
        <w:ind w:left="360" w:hanging="360"/>
      </w:pPr>
      <w:rPr>
        <w:rFonts w:cs="Times New Roman" w:hint="default"/>
      </w:rPr>
    </w:lvl>
    <w:lvl w:ilvl="1">
      <w:start w:val="4"/>
      <w:numFmt w:val="decimal"/>
      <w:isLgl/>
      <w:lvlText w:val="%1.%2"/>
      <w:lvlJc w:val="left"/>
      <w:pPr>
        <w:tabs>
          <w:tab w:val="num" w:pos="780"/>
        </w:tabs>
        <w:ind w:left="780" w:hanging="4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800"/>
        </w:tabs>
        <w:ind w:left="1800" w:hanging="720"/>
      </w:pPr>
      <w:rPr>
        <w:rFonts w:cs="Times New Roman" w:hint="default"/>
      </w:rPr>
    </w:lvl>
    <w:lvl w:ilvl="4">
      <w:start w:val="1"/>
      <w:numFmt w:val="decimal"/>
      <w:isLgl/>
      <w:lvlText w:val="%1.%2.%3.%4.%5"/>
      <w:lvlJc w:val="left"/>
      <w:pPr>
        <w:tabs>
          <w:tab w:val="num" w:pos="2520"/>
        </w:tabs>
        <w:ind w:left="2520" w:hanging="1080"/>
      </w:pPr>
      <w:rPr>
        <w:rFonts w:cs="Times New Roman" w:hint="default"/>
      </w:rPr>
    </w:lvl>
    <w:lvl w:ilvl="5">
      <w:start w:val="1"/>
      <w:numFmt w:val="decimal"/>
      <w:isLgl/>
      <w:lvlText w:val="%1.%2.%3.%4.%5.%6"/>
      <w:lvlJc w:val="left"/>
      <w:pPr>
        <w:tabs>
          <w:tab w:val="num" w:pos="2880"/>
        </w:tabs>
        <w:ind w:left="2880" w:hanging="1080"/>
      </w:pPr>
      <w:rPr>
        <w:rFonts w:cs="Times New Roman" w:hint="default"/>
      </w:rPr>
    </w:lvl>
    <w:lvl w:ilvl="6">
      <w:start w:val="1"/>
      <w:numFmt w:val="decimal"/>
      <w:isLgl/>
      <w:lvlText w:val="%1.%2.%3.%4.%5.%6.%7"/>
      <w:lvlJc w:val="left"/>
      <w:pPr>
        <w:tabs>
          <w:tab w:val="num" w:pos="3600"/>
        </w:tabs>
        <w:ind w:left="3600" w:hanging="1440"/>
      </w:pPr>
      <w:rPr>
        <w:rFonts w:cs="Times New Roman" w:hint="default"/>
      </w:rPr>
    </w:lvl>
    <w:lvl w:ilvl="7">
      <w:start w:val="1"/>
      <w:numFmt w:val="decimal"/>
      <w:isLgl/>
      <w:lvlText w:val="%1.%2.%3.%4.%5.%6.%7.%8"/>
      <w:lvlJc w:val="left"/>
      <w:pPr>
        <w:tabs>
          <w:tab w:val="num" w:pos="3960"/>
        </w:tabs>
        <w:ind w:left="3960" w:hanging="1440"/>
      </w:pPr>
      <w:rPr>
        <w:rFonts w:cs="Times New Roman" w:hint="default"/>
      </w:rPr>
    </w:lvl>
    <w:lvl w:ilvl="8">
      <w:start w:val="1"/>
      <w:numFmt w:val="decimal"/>
      <w:isLgl/>
      <w:lvlText w:val="%1.%2.%3.%4.%5.%6.%7.%8.%9"/>
      <w:lvlJc w:val="left"/>
      <w:pPr>
        <w:tabs>
          <w:tab w:val="num" w:pos="4320"/>
        </w:tabs>
        <w:ind w:left="4320" w:hanging="1440"/>
      </w:pPr>
      <w:rPr>
        <w:rFonts w:cs="Times New Roman" w:hint="default"/>
      </w:rPr>
    </w:lvl>
  </w:abstractNum>
  <w:abstractNum w:abstractNumId="31">
    <w:nsid w:val="50D672E1"/>
    <w:multiLevelType w:val="multilevel"/>
    <w:tmpl w:val="59744F3E"/>
    <w:lvl w:ilvl="0">
      <w:start w:val="17"/>
      <w:numFmt w:val="decimal"/>
      <w:lvlText w:val="%1."/>
      <w:lvlJc w:val="left"/>
      <w:pPr>
        <w:ind w:left="435" w:hanging="435"/>
      </w:pPr>
      <w:rPr>
        <w:rFonts w:cs="Times New Roman" w:hint="default"/>
        <w:b w:val="0"/>
      </w:rPr>
    </w:lvl>
    <w:lvl w:ilvl="1">
      <w:start w:val="1"/>
      <w:numFmt w:val="decimal"/>
      <w:lvlText w:val="%1.%2."/>
      <w:lvlJc w:val="left"/>
      <w:pPr>
        <w:ind w:left="435" w:hanging="43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nsid w:val="533E32F2"/>
    <w:multiLevelType w:val="hybridMultilevel"/>
    <w:tmpl w:val="5858925C"/>
    <w:lvl w:ilvl="0" w:tplc="4B5A2538">
      <w:start w:val="1"/>
      <w:numFmt w:val="decimal"/>
      <w:lvlText w:val="%1."/>
      <w:lvlJc w:val="left"/>
      <w:pPr>
        <w:ind w:left="644" w:hanging="360"/>
      </w:pPr>
      <w:rPr>
        <w:rFonts w:ascii="Calibri" w:eastAsia="Times New Roman" w:hAnsi="Calibri" w:cs="Calibri"/>
        <w:b w:val="0"/>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0F">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33">
    <w:nsid w:val="55090492"/>
    <w:multiLevelType w:val="multilevel"/>
    <w:tmpl w:val="F7F2BDFC"/>
    <w:lvl w:ilvl="0">
      <w:start w:val="2"/>
      <w:numFmt w:val="decimal"/>
      <w:lvlText w:val="%1."/>
      <w:lvlJc w:val="left"/>
      <w:pPr>
        <w:ind w:left="360" w:hanging="360"/>
      </w:pPr>
      <w:rPr>
        <w:rFonts w:cs="Times New Roman" w:hint="default"/>
        <w:b w:val="0"/>
        <w:color w:val="auto"/>
      </w:rPr>
    </w:lvl>
    <w:lvl w:ilvl="1">
      <w:start w:val="1"/>
      <w:numFmt w:val="decimal"/>
      <w:lvlText w:val="%1.%2."/>
      <w:lvlJc w:val="left"/>
      <w:pPr>
        <w:ind w:left="644" w:hanging="360"/>
      </w:pPr>
      <w:rPr>
        <w:rFonts w:cs="Times New Roman" w:hint="default"/>
        <w:b w:val="0"/>
      </w:rPr>
    </w:lvl>
    <w:lvl w:ilvl="2">
      <w:start w:val="1"/>
      <w:numFmt w:val="decimal"/>
      <w:lvlText w:val="%1.%2.%3."/>
      <w:lvlJc w:val="left"/>
      <w:pPr>
        <w:ind w:left="3131"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nsid w:val="5A6340B5"/>
    <w:multiLevelType w:val="hybridMultilevel"/>
    <w:tmpl w:val="BEE8479E"/>
    <w:lvl w:ilvl="0" w:tplc="FE06DAFE">
      <w:start w:val="1"/>
      <w:numFmt w:val="decimal"/>
      <w:lvlText w:val="%1."/>
      <w:lvlJc w:val="left"/>
      <w:pPr>
        <w:tabs>
          <w:tab w:val="num" w:pos="1800"/>
        </w:tabs>
        <w:ind w:left="1800" w:hanging="363"/>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nsid w:val="5DD86720"/>
    <w:multiLevelType w:val="multilevel"/>
    <w:tmpl w:val="2BB4EAC0"/>
    <w:lvl w:ilvl="0">
      <w:start w:val="1"/>
      <w:numFmt w:val="decimal"/>
      <w:lvlText w:val="%1"/>
      <w:lvlJc w:val="left"/>
      <w:pPr>
        <w:tabs>
          <w:tab w:val="num" w:pos="360"/>
        </w:tabs>
        <w:ind w:left="360" w:hanging="360"/>
      </w:pPr>
      <w:rPr>
        <w:rFonts w:cs="Times New Roman" w:hint="default"/>
        <w:b/>
        <w:bCs/>
      </w:rPr>
    </w:lvl>
    <w:lvl w:ilvl="1">
      <w:start w:val="3"/>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b/>
        <w:bCs/>
      </w:rPr>
    </w:lvl>
    <w:lvl w:ilvl="3">
      <w:start w:val="1"/>
      <w:numFmt w:val="decimal"/>
      <w:lvlText w:val="%1.%2.%3.%4"/>
      <w:lvlJc w:val="left"/>
      <w:pPr>
        <w:tabs>
          <w:tab w:val="num" w:pos="720"/>
        </w:tabs>
        <w:ind w:left="720" w:hanging="720"/>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36">
    <w:nsid w:val="5E6B068F"/>
    <w:multiLevelType w:val="multilevel"/>
    <w:tmpl w:val="D48A71EC"/>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1080"/>
        </w:tabs>
        <w:ind w:left="1080" w:hanging="720"/>
      </w:pPr>
      <w:rPr>
        <w:rFonts w:cs="Times New Roman" w:hint="default"/>
        <w:color w:val="auto"/>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37">
    <w:nsid w:val="619D1177"/>
    <w:multiLevelType w:val="singleLevel"/>
    <w:tmpl w:val="7E54F054"/>
    <w:lvl w:ilvl="0">
      <w:start w:val="1"/>
      <w:numFmt w:val="lowerLetter"/>
      <w:lvlText w:val="%1)"/>
      <w:lvlJc w:val="left"/>
      <w:pPr>
        <w:tabs>
          <w:tab w:val="num" w:pos="720"/>
        </w:tabs>
        <w:ind w:left="720" w:hanging="360"/>
      </w:pPr>
      <w:rPr>
        <w:rFonts w:cs="Times New Roman" w:hint="default"/>
      </w:rPr>
    </w:lvl>
  </w:abstractNum>
  <w:abstractNum w:abstractNumId="38">
    <w:nsid w:val="64642F44"/>
    <w:multiLevelType w:val="hybridMultilevel"/>
    <w:tmpl w:val="A27C197E"/>
    <w:lvl w:ilvl="0" w:tplc="3AE85D34">
      <w:start w:val="1"/>
      <w:numFmt w:val="decimal"/>
      <w:lvlText w:val="%1)"/>
      <w:lvlJc w:val="left"/>
      <w:pPr>
        <w:ind w:left="720" w:hanging="360"/>
      </w:pPr>
      <w:rPr>
        <w:rFonts w:ascii="Arial" w:hAnsi="Arial" w:cs="Times New Roman" w:hint="default"/>
        <w:b w:val="0"/>
        <w:bCs w:val="0"/>
        <w:i w:val="0"/>
        <w:iCs w:val="0"/>
        <w:color w:val="auto"/>
        <w:sz w:val="22"/>
        <w:szCs w:val="22"/>
      </w:rPr>
    </w:lvl>
    <w:lvl w:ilvl="1" w:tplc="577A5382">
      <w:start w:val="1"/>
      <w:numFmt w:val="decimal"/>
      <w:lvlText w:val="%2)"/>
      <w:lvlJc w:val="left"/>
      <w:pPr>
        <w:ind w:left="1440" w:hanging="360"/>
      </w:pPr>
      <w:rPr>
        <w:rFonts w:ascii="Calibri" w:hAnsi="Calibri" w:cs="Calibri" w:hint="default"/>
        <w:b w:val="0"/>
        <w:bCs w:val="0"/>
        <w:i w:val="0"/>
        <w:iCs w:val="0"/>
        <w:color w:val="auto"/>
        <w:sz w:val="22"/>
        <w:szCs w:val="22"/>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9">
    <w:nsid w:val="652577F3"/>
    <w:multiLevelType w:val="hybridMultilevel"/>
    <w:tmpl w:val="80B0578C"/>
    <w:lvl w:ilvl="0" w:tplc="F1E693EC">
      <w:start w:val="1"/>
      <w:numFmt w:val="decimal"/>
      <w:lvlText w:val="%1."/>
      <w:lvlJc w:val="left"/>
      <w:pPr>
        <w:tabs>
          <w:tab w:val="num" w:pos="360"/>
        </w:tabs>
        <w:ind w:left="360" w:hanging="36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nsid w:val="65A35806"/>
    <w:multiLevelType w:val="hybridMultilevel"/>
    <w:tmpl w:val="298E9380"/>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nsid w:val="68927783"/>
    <w:multiLevelType w:val="hybridMultilevel"/>
    <w:tmpl w:val="6308B6D0"/>
    <w:lvl w:ilvl="0" w:tplc="19BC9966">
      <w:start w:val="1"/>
      <w:numFmt w:val="upperRoman"/>
      <w:lvlText w:val="%1."/>
      <w:lvlJc w:val="left"/>
      <w:pPr>
        <w:ind w:left="1080" w:hanging="720"/>
      </w:pPr>
      <w:rPr>
        <w:rFonts w:cs="Times New Roman" w:hint="default"/>
        <w:b/>
        <w:bCs/>
      </w:rPr>
    </w:lvl>
    <w:lvl w:ilvl="1" w:tplc="04150019">
      <w:start w:val="1"/>
      <w:numFmt w:val="lowerLetter"/>
      <w:lvlText w:val="%2."/>
      <w:lvlJc w:val="left"/>
      <w:pPr>
        <w:ind w:left="1440" w:hanging="360"/>
      </w:pPr>
      <w:rPr>
        <w:rFonts w:cs="Times New Roman"/>
      </w:rPr>
    </w:lvl>
    <w:lvl w:ilvl="2" w:tplc="04150017">
      <w:start w:val="1"/>
      <w:numFmt w:val="lowerLetter"/>
      <w:lvlText w:val="%3)"/>
      <w:lvlJc w:val="left"/>
      <w:pPr>
        <w:ind w:left="2340" w:hanging="360"/>
      </w:pPr>
      <w:rPr>
        <w:rFonts w:cs="Times New Roman" w:hint="default"/>
      </w:rPr>
    </w:lvl>
    <w:lvl w:ilvl="3" w:tplc="58787862">
      <w:start w:val="7"/>
      <w:numFmt w:val="upperRoman"/>
      <w:lvlText w:val="%4&gt;"/>
      <w:lvlJc w:val="left"/>
      <w:pPr>
        <w:ind w:left="3240" w:hanging="720"/>
      </w:pPr>
      <w:rPr>
        <w:rFonts w:cs="Times New Roman" w:hint="default"/>
        <w:b/>
        <w:bCs/>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2">
    <w:nsid w:val="72847213"/>
    <w:multiLevelType w:val="multilevel"/>
    <w:tmpl w:val="155CAC6E"/>
    <w:lvl w:ilvl="0">
      <w:start w:val="2"/>
      <w:numFmt w:val="decimal"/>
      <w:lvlText w:val="%1."/>
      <w:lvlJc w:val="left"/>
      <w:pPr>
        <w:ind w:left="360" w:hanging="360"/>
      </w:pPr>
      <w:rPr>
        <w:rFonts w:cs="Times New Roman" w:hint="default"/>
        <w:b w:val="0"/>
      </w:rPr>
    </w:lvl>
    <w:lvl w:ilvl="1">
      <w:start w:val="1"/>
      <w:numFmt w:val="decimal"/>
      <w:lvlText w:val="%1.%2."/>
      <w:lvlJc w:val="left"/>
      <w:pPr>
        <w:ind w:left="720" w:hanging="360"/>
      </w:pPr>
      <w:rPr>
        <w:rFonts w:cs="Times New Roman" w:hint="default"/>
        <w:b w:val="0"/>
      </w:rPr>
    </w:lvl>
    <w:lvl w:ilvl="2">
      <w:start w:val="1"/>
      <w:numFmt w:val="decimal"/>
      <w:lvlText w:val="%3)"/>
      <w:lvlJc w:val="left"/>
      <w:pPr>
        <w:ind w:left="1440" w:hanging="720"/>
      </w:pPr>
      <w:rPr>
        <w:rFonts w:cs="Times New Roman" w:hint="default"/>
        <w:b w:val="0"/>
      </w:rPr>
    </w:lvl>
    <w:lvl w:ilvl="3">
      <w:start w:val="1"/>
      <w:numFmt w:val="decimal"/>
      <w:lvlText w:val="%1.%2.%3.%4."/>
      <w:lvlJc w:val="left"/>
      <w:pPr>
        <w:ind w:left="1800" w:hanging="720"/>
      </w:pPr>
      <w:rPr>
        <w:rFonts w:cs="Times New Roman" w:hint="default"/>
        <w:b w:val="0"/>
      </w:rPr>
    </w:lvl>
    <w:lvl w:ilvl="4">
      <w:start w:val="1"/>
      <w:numFmt w:val="decimal"/>
      <w:lvlText w:val="%1.%2.%3.%4.%5."/>
      <w:lvlJc w:val="left"/>
      <w:pPr>
        <w:ind w:left="2520" w:hanging="1080"/>
      </w:pPr>
      <w:rPr>
        <w:rFonts w:cs="Times New Roman" w:hint="default"/>
        <w:b w:val="0"/>
      </w:rPr>
    </w:lvl>
    <w:lvl w:ilvl="5">
      <w:start w:val="1"/>
      <w:numFmt w:val="decimal"/>
      <w:lvlText w:val="%1.%2.%3.%4.%5.%6."/>
      <w:lvlJc w:val="left"/>
      <w:pPr>
        <w:ind w:left="2880" w:hanging="1080"/>
      </w:pPr>
      <w:rPr>
        <w:rFonts w:cs="Times New Roman" w:hint="default"/>
        <w:b w:val="0"/>
      </w:rPr>
    </w:lvl>
    <w:lvl w:ilvl="6">
      <w:start w:val="1"/>
      <w:numFmt w:val="decimal"/>
      <w:lvlText w:val="%1.%2.%3.%4.%5.%6.%7."/>
      <w:lvlJc w:val="left"/>
      <w:pPr>
        <w:ind w:left="3600" w:hanging="1440"/>
      </w:pPr>
      <w:rPr>
        <w:rFonts w:cs="Times New Roman" w:hint="default"/>
        <w:b w:val="0"/>
      </w:rPr>
    </w:lvl>
    <w:lvl w:ilvl="7">
      <w:start w:val="1"/>
      <w:numFmt w:val="decimal"/>
      <w:lvlText w:val="%1.%2.%3.%4.%5.%6.%7.%8."/>
      <w:lvlJc w:val="left"/>
      <w:pPr>
        <w:ind w:left="3960" w:hanging="1440"/>
      </w:pPr>
      <w:rPr>
        <w:rFonts w:cs="Times New Roman" w:hint="default"/>
        <w:b w:val="0"/>
      </w:rPr>
    </w:lvl>
    <w:lvl w:ilvl="8">
      <w:start w:val="1"/>
      <w:numFmt w:val="decimal"/>
      <w:lvlText w:val="%1.%2.%3.%4.%5.%6.%7.%8.%9."/>
      <w:lvlJc w:val="left"/>
      <w:pPr>
        <w:ind w:left="4680" w:hanging="1800"/>
      </w:pPr>
      <w:rPr>
        <w:rFonts w:cs="Times New Roman" w:hint="default"/>
        <w:b w:val="0"/>
      </w:rPr>
    </w:lvl>
  </w:abstractNum>
  <w:abstractNum w:abstractNumId="43">
    <w:nsid w:val="72E803BD"/>
    <w:multiLevelType w:val="multilevel"/>
    <w:tmpl w:val="D48A71EC"/>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1080"/>
        </w:tabs>
        <w:ind w:left="1080" w:hanging="720"/>
      </w:pPr>
      <w:rPr>
        <w:rFonts w:cs="Times New Roman" w:hint="default"/>
        <w:color w:val="auto"/>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44">
    <w:nsid w:val="76D643D8"/>
    <w:multiLevelType w:val="multilevel"/>
    <w:tmpl w:val="0C2A2D46"/>
    <w:lvl w:ilvl="0">
      <w:start w:val="8"/>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5">
    <w:nsid w:val="79B61D8B"/>
    <w:multiLevelType w:val="hybridMultilevel"/>
    <w:tmpl w:val="2662DC32"/>
    <w:lvl w:ilvl="0" w:tplc="04150017">
      <w:start w:val="1"/>
      <w:numFmt w:val="lowerLetter"/>
      <w:lvlText w:val="%1)"/>
      <w:lvlJc w:val="left"/>
      <w:pPr>
        <w:ind w:left="1571" w:hanging="360"/>
      </w:pPr>
      <w:rPr>
        <w:rFonts w:cs="Times New Roman" w:hint="default"/>
      </w:rPr>
    </w:lvl>
    <w:lvl w:ilvl="1" w:tplc="04150003" w:tentative="1">
      <w:start w:val="1"/>
      <w:numFmt w:val="bullet"/>
      <w:lvlText w:val="o"/>
      <w:lvlJc w:val="left"/>
      <w:pPr>
        <w:ind w:left="2291" w:hanging="360"/>
      </w:pPr>
      <w:rPr>
        <w:rFonts w:ascii="Courier New" w:hAnsi="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6">
    <w:nsid w:val="7D575663"/>
    <w:multiLevelType w:val="hybridMultilevel"/>
    <w:tmpl w:val="B49A00A8"/>
    <w:lvl w:ilvl="0" w:tplc="7CD45C4A">
      <w:start w:val="1"/>
      <w:numFmt w:val="decimal"/>
      <w:lvlText w:val="%1."/>
      <w:lvlJc w:val="left"/>
      <w:pPr>
        <w:tabs>
          <w:tab w:val="num" w:pos="720"/>
        </w:tabs>
        <w:ind w:left="720" w:hanging="36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7">
    <w:nsid w:val="7DBB304F"/>
    <w:multiLevelType w:val="hybridMultilevel"/>
    <w:tmpl w:val="20B41E3C"/>
    <w:lvl w:ilvl="0" w:tplc="DBA85AE2">
      <w:start w:val="1"/>
      <w:numFmt w:val="upperLetter"/>
      <w:lvlText w:val="%1."/>
      <w:lvlJc w:val="left"/>
      <w:pPr>
        <w:tabs>
          <w:tab w:val="num" w:pos="792"/>
        </w:tabs>
        <w:ind w:left="1080" w:hanging="504"/>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8">
    <w:nsid w:val="7EA12DA8"/>
    <w:multiLevelType w:val="multilevel"/>
    <w:tmpl w:val="1D72EBA8"/>
    <w:lvl w:ilvl="0">
      <w:start w:val="1"/>
      <w:numFmt w:val="lowerLetter"/>
      <w:lvlText w:val="%1."/>
      <w:lvlJc w:val="left"/>
      <w:pPr>
        <w:tabs>
          <w:tab w:val="num" w:pos="1068"/>
        </w:tabs>
        <w:ind w:left="1068" w:hanging="360"/>
      </w:pPr>
      <w:rPr>
        <w:rFonts w:cs="Times New Roman" w:hint="default"/>
      </w:rPr>
    </w:lvl>
    <w:lvl w:ilvl="1">
      <w:start w:val="19"/>
      <w:numFmt w:val="upperLetter"/>
      <w:lvlText w:val="%2."/>
      <w:lvlJc w:val="left"/>
      <w:pPr>
        <w:tabs>
          <w:tab w:val="num" w:pos="1785"/>
        </w:tabs>
        <w:ind w:left="1785" w:hanging="360"/>
      </w:pPr>
      <w:rPr>
        <w:rFonts w:cs="Times New Roman" w:hint="default"/>
      </w:rPr>
    </w:lvl>
    <w:lvl w:ilvl="2">
      <w:start w:val="1"/>
      <w:numFmt w:val="lowerLetter"/>
      <w:lvlText w:val="%3)"/>
      <w:lvlJc w:val="left"/>
      <w:pPr>
        <w:tabs>
          <w:tab w:val="num" w:pos="2685"/>
        </w:tabs>
        <w:ind w:left="2685" w:hanging="360"/>
      </w:pPr>
      <w:rPr>
        <w:rFonts w:cs="Times New Roman" w:hint="default"/>
      </w:rPr>
    </w:lvl>
    <w:lvl w:ilvl="3">
      <w:start w:val="1"/>
      <w:numFmt w:val="decimal"/>
      <w:lvlText w:val="%4."/>
      <w:lvlJc w:val="left"/>
      <w:pPr>
        <w:tabs>
          <w:tab w:val="num" w:pos="3225"/>
        </w:tabs>
        <w:ind w:left="3225" w:hanging="360"/>
      </w:pPr>
      <w:rPr>
        <w:rFonts w:cs="Times New Roman"/>
      </w:rPr>
    </w:lvl>
    <w:lvl w:ilvl="4" w:tentative="1">
      <w:start w:val="1"/>
      <w:numFmt w:val="lowerLetter"/>
      <w:lvlText w:val="%5."/>
      <w:lvlJc w:val="left"/>
      <w:pPr>
        <w:tabs>
          <w:tab w:val="num" w:pos="3945"/>
        </w:tabs>
        <w:ind w:left="3945" w:hanging="360"/>
      </w:pPr>
      <w:rPr>
        <w:rFonts w:cs="Times New Roman"/>
      </w:rPr>
    </w:lvl>
    <w:lvl w:ilvl="5" w:tentative="1">
      <w:start w:val="1"/>
      <w:numFmt w:val="lowerRoman"/>
      <w:lvlText w:val="%6."/>
      <w:lvlJc w:val="right"/>
      <w:pPr>
        <w:tabs>
          <w:tab w:val="num" w:pos="4665"/>
        </w:tabs>
        <w:ind w:left="4665" w:hanging="180"/>
      </w:pPr>
      <w:rPr>
        <w:rFonts w:cs="Times New Roman"/>
      </w:rPr>
    </w:lvl>
    <w:lvl w:ilvl="6" w:tentative="1">
      <w:start w:val="1"/>
      <w:numFmt w:val="decimal"/>
      <w:lvlText w:val="%7."/>
      <w:lvlJc w:val="left"/>
      <w:pPr>
        <w:tabs>
          <w:tab w:val="num" w:pos="5385"/>
        </w:tabs>
        <w:ind w:left="5385" w:hanging="360"/>
      </w:pPr>
      <w:rPr>
        <w:rFonts w:cs="Times New Roman"/>
      </w:rPr>
    </w:lvl>
    <w:lvl w:ilvl="7" w:tentative="1">
      <w:start w:val="1"/>
      <w:numFmt w:val="lowerLetter"/>
      <w:lvlText w:val="%8."/>
      <w:lvlJc w:val="left"/>
      <w:pPr>
        <w:tabs>
          <w:tab w:val="num" w:pos="6105"/>
        </w:tabs>
        <w:ind w:left="6105" w:hanging="360"/>
      </w:pPr>
      <w:rPr>
        <w:rFonts w:cs="Times New Roman"/>
      </w:rPr>
    </w:lvl>
    <w:lvl w:ilvl="8" w:tentative="1">
      <w:start w:val="1"/>
      <w:numFmt w:val="lowerRoman"/>
      <w:lvlText w:val="%9."/>
      <w:lvlJc w:val="right"/>
      <w:pPr>
        <w:tabs>
          <w:tab w:val="num" w:pos="6825"/>
        </w:tabs>
        <w:ind w:left="6825" w:hanging="180"/>
      </w:pPr>
      <w:rPr>
        <w:rFonts w:cs="Times New Roman"/>
      </w:rPr>
    </w:lvl>
  </w:abstractNum>
  <w:num w:numId="1">
    <w:abstractNumId w:val="3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1"/>
  </w:num>
  <w:num w:numId="4">
    <w:abstractNumId w:val="36"/>
  </w:num>
  <w:num w:numId="5">
    <w:abstractNumId w:val="22"/>
  </w:num>
  <w:num w:numId="6">
    <w:abstractNumId w:val="31"/>
  </w:num>
  <w:num w:numId="7">
    <w:abstractNumId w:val="44"/>
  </w:num>
  <w:num w:numId="8">
    <w:abstractNumId w:val="2"/>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25"/>
  </w:num>
  <w:num w:numId="12">
    <w:abstractNumId w:val="42"/>
  </w:num>
  <w:num w:numId="13">
    <w:abstractNumId w:val="45"/>
  </w:num>
  <w:num w:numId="14">
    <w:abstractNumId w:val="41"/>
  </w:num>
  <w:num w:numId="15">
    <w:abstractNumId w:val="7"/>
  </w:num>
  <w:num w:numId="16">
    <w:abstractNumId w:val="33"/>
  </w:num>
  <w:num w:numId="17">
    <w:abstractNumId w:val="17"/>
  </w:num>
  <w:num w:numId="18">
    <w:abstractNumId w:val="6"/>
  </w:num>
  <w:num w:numId="19">
    <w:abstractNumId w:val="12"/>
    <w:lvlOverride w:ilvl="0">
      <w:startOverride w:val="1"/>
    </w:lvlOverride>
    <w:lvlOverride w:ilvl="1"/>
    <w:lvlOverride w:ilvl="2"/>
    <w:lvlOverride w:ilvl="3">
      <w:startOverride w:val="1"/>
    </w:lvlOverride>
    <w:lvlOverride w:ilvl="4"/>
    <w:lvlOverride w:ilvl="5"/>
    <w:lvlOverride w:ilvl="6"/>
    <w:lvlOverride w:ilvl="7"/>
    <w:lvlOverride w:ilvl="8"/>
  </w:num>
  <w:num w:numId="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34"/>
  </w:num>
  <w:num w:numId="23">
    <w:abstractNumId w:val="20"/>
  </w:num>
  <w:num w:numId="24">
    <w:abstractNumId w:val="4"/>
  </w:num>
  <w:num w:numId="25">
    <w:abstractNumId w:val="13"/>
  </w:num>
  <w:num w:numId="26">
    <w:abstractNumId w:val="8"/>
  </w:num>
  <w:num w:numId="27">
    <w:abstractNumId w:val="16"/>
  </w:num>
  <w:num w:numId="28">
    <w:abstractNumId w:val="35"/>
  </w:num>
  <w:num w:numId="29">
    <w:abstractNumId w:val="32"/>
  </w:num>
  <w:num w:numId="30">
    <w:abstractNumId w:val="0"/>
  </w:num>
  <w:num w:numId="31">
    <w:abstractNumId w:val="46"/>
  </w:num>
  <w:num w:numId="32">
    <w:abstractNumId w:val="18"/>
  </w:num>
  <w:num w:numId="33">
    <w:abstractNumId w:val="11"/>
  </w:num>
  <w:num w:numId="34">
    <w:abstractNumId w:val="21"/>
  </w:num>
  <w:num w:numId="35">
    <w:abstractNumId w:val="3"/>
  </w:num>
  <w:num w:numId="36">
    <w:abstractNumId w:val="47"/>
  </w:num>
  <w:num w:numId="37">
    <w:abstractNumId w:val="27"/>
  </w:num>
  <w:num w:numId="38">
    <w:abstractNumId w:val="39"/>
  </w:num>
  <w:num w:numId="39">
    <w:abstractNumId w:val="23"/>
  </w:num>
  <w:num w:numId="40">
    <w:abstractNumId w:val="24"/>
    <w:lvlOverride w:ilvl="0">
      <w:startOverride w:val="1"/>
    </w:lvlOverride>
    <w:lvlOverride w:ilvl="1"/>
    <w:lvlOverride w:ilvl="2"/>
    <w:lvlOverride w:ilvl="3"/>
    <w:lvlOverride w:ilvl="4"/>
    <w:lvlOverride w:ilvl="5"/>
    <w:lvlOverride w:ilvl="6"/>
    <w:lvlOverride w:ilvl="7"/>
    <w:lvlOverride w:ilvl="8"/>
  </w:num>
  <w:num w:numId="41">
    <w:abstractNumId w:val="48"/>
  </w:num>
  <w:num w:numId="42">
    <w:abstractNumId w:val="40"/>
  </w:num>
  <w:num w:numId="43">
    <w:abstractNumId w:val="28"/>
  </w:num>
  <w:num w:numId="44">
    <w:abstractNumId w:val="10"/>
  </w:num>
  <w:num w:numId="45">
    <w:abstractNumId w:val="14"/>
  </w:num>
  <w:num w:numId="46">
    <w:abstractNumId w:val="5"/>
  </w:num>
  <w:num w:numId="47">
    <w:abstractNumId w:val="43"/>
  </w:num>
  <w:num w:numId="48">
    <w:abstractNumId w:val="26"/>
  </w:num>
  <w:num w:numId="49">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F4290"/>
    <w:rsid w:val="00054942"/>
    <w:rsid w:val="00072BCD"/>
    <w:rsid w:val="000902AE"/>
    <w:rsid w:val="0011226A"/>
    <w:rsid w:val="00116103"/>
    <w:rsid w:val="00125ACA"/>
    <w:rsid w:val="00133CEE"/>
    <w:rsid w:val="00136C04"/>
    <w:rsid w:val="00164223"/>
    <w:rsid w:val="001808A1"/>
    <w:rsid w:val="001A0111"/>
    <w:rsid w:val="001B2934"/>
    <w:rsid w:val="001C25B7"/>
    <w:rsid w:val="001D5DAF"/>
    <w:rsid w:val="001E3DEF"/>
    <w:rsid w:val="001F7908"/>
    <w:rsid w:val="002062C4"/>
    <w:rsid w:val="00227918"/>
    <w:rsid w:val="002471D2"/>
    <w:rsid w:val="002928D7"/>
    <w:rsid w:val="00294DD6"/>
    <w:rsid w:val="002A093F"/>
    <w:rsid w:val="002B0ACF"/>
    <w:rsid w:val="002C2CEF"/>
    <w:rsid w:val="002C3686"/>
    <w:rsid w:val="00307743"/>
    <w:rsid w:val="00332AAB"/>
    <w:rsid w:val="003712F5"/>
    <w:rsid w:val="00377E4D"/>
    <w:rsid w:val="003879CD"/>
    <w:rsid w:val="003A1C35"/>
    <w:rsid w:val="003D459B"/>
    <w:rsid w:val="00412322"/>
    <w:rsid w:val="00433D01"/>
    <w:rsid w:val="00447936"/>
    <w:rsid w:val="004704DF"/>
    <w:rsid w:val="004718B8"/>
    <w:rsid w:val="004D6D0F"/>
    <w:rsid w:val="004E7C36"/>
    <w:rsid w:val="0057579C"/>
    <w:rsid w:val="00575A52"/>
    <w:rsid w:val="005A2CB1"/>
    <w:rsid w:val="005B2945"/>
    <w:rsid w:val="005F1EE1"/>
    <w:rsid w:val="005F68E4"/>
    <w:rsid w:val="006159EA"/>
    <w:rsid w:val="00647715"/>
    <w:rsid w:val="006612D4"/>
    <w:rsid w:val="00671EC6"/>
    <w:rsid w:val="0067765D"/>
    <w:rsid w:val="006A45E4"/>
    <w:rsid w:val="006C71D2"/>
    <w:rsid w:val="00746EBB"/>
    <w:rsid w:val="00772FA1"/>
    <w:rsid w:val="00774E7A"/>
    <w:rsid w:val="0077698D"/>
    <w:rsid w:val="007B515C"/>
    <w:rsid w:val="007C4596"/>
    <w:rsid w:val="007D2A77"/>
    <w:rsid w:val="0084756C"/>
    <w:rsid w:val="008A1C3B"/>
    <w:rsid w:val="008B3791"/>
    <w:rsid w:val="008D1BA7"/>
    <w:rsid w:val="008D5869"/>
    <w:rsid w:val="008E0AC7"/>
    <w:rsid w:val="00941481"/>
    <w:rsid w:val="00942354"/>
    <w:rsid w:val="00993BA8"/>
    <w:rsid w:val="009B5545"/>
    <w:rsid w:val="009D682B"/>
    <w:rsid w:val="009F1061"/>
    <w:rsid w:val="00A23311"/>
    <w:rsid w:val="00A45BBF"/>
    <w:rsid w:val="00A75A90"/>
    <w:rsid w:val="00A9134B"/>
    <w:rsid w:val="00A97750"/>
    <w:rsid w:val="00AC703B"/>
    <w:rsid w:val="00AD14FC"/>
    <w:rsid w:val="00B004C7"/>
    <w:rsid w:val="00B02673"/>
    <w:rsid w:val="00B05561"/>
    <w:rsid w:val="00B715C4"/>
    <w:rsid w:val="00BC0CEC"/>
    <w:rsid w:val="00BE45B1"/>
    <w:rsid w:val="00C04079"/>
    <w:rsid w:val="00C05310"/>
    <w:rsid w:val="00C12080"/>
    <w:rsid w:val="00C1324E"/>
    <w:rsid w:val="00C54439"/>
    <w:rsid w:val="00C96A66"/>
    <w:rsid w:val="00CB46D2"/>
    <w:rsid w:val="00CC47E1"/>
    <w:rsid w:val="00D1709D"/>
    <w:rsid w:val="00D456ED"/>
    <w:rsid w:val="00D6585D"/>
    <w:rsid w:val="00D91000"/>
    <w:rsid w:val="00DB543F"/>
    <w:rsid w:val="00DF4290"/>
    <w:rsid w:val="00DF4ADB"/>
    <w:rsid w:val="00DF774D"/>
    <w:rsid w:val="00E03D70"/>
    <w:rsid w:val="00E448DA"/>
    <w:rsid w:val="00E90553"/>
    <w:rsid w:val="00E96416"/>
    <w:rsid w:val="00EF63AB"/>
    <w:rsid w:val="00F0221F"/>
    <w:rsid w:val="00F22D5A"/>
    <w:rsid w:val="00F543E4"/>
    <w:rsid w:val="00F55991"/>
    <w:rsid w:val="00F805DB"/>
    <w:rsid w:val="00F85244"/>
    <w:rsid w:val="00F864F5"/>
    <w:rsid w:val="00F86ACC"/>
    <w:rsid w:val="00FB4CED"/>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2AE"/>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55991"/>
    <w:rPr>
      <w:rFonts w:cs="Times New Roman"/>
      <w:color w:val="0563C1"/>
      <w:u w:val="single"/>
    </w:rPr>
  </w:style>
  <w:style w:type="character" w:customStyle="1" w:styleId="Nierozpoznanawzmianka1">
    <w:name w:val="Nierozpoznana wzmianka1"/>
    <w:basedOn w:val="DefaultParagraphFont"/>
    <w:uiPriority w:val="99"/>
    <w:semiHidden/>
    <w:rsid w:val="00F55991"/>
    <w:rPr>
      <w:rFonts w:cs="Times New Roman"/>
      <w:color w:val="605E5C"/>
      <w:shd w:val="clear" w:color="auto" w:fill="E1DFDD"/>
    </w:rPr>
  </w:style>
  <w:style w:type="paragraph" w:styleId="ListParagraph">
    <w:name w:val="List Paragraph"/>
    <w:basedOn w:val="Normal"/>
    <w:uiPriority w:val="99"/>
    <w:qFormat/>
    <w:rsid w:val="00671EC6"/>
    <w:pPr>
      <w:ind w:left="720"/>
      <w:contextualSpacing/>
    </w:pPr>
  </w:style>
  <w:style w:type="paragraph" w:styleId="FootnoteText">
    <w:name w:val="footnote text"/>
    <w:basedOn w:val="Normal"/>
    <w:link w:val="FootnoteTextChar"/>
    <w:uiPriority w:val="99"/>
    <w:semiHidden/>
    <w:rsid w:val="006612D4"/>
    <w:rPr>
      <w:sz w:val="20"/>
      <w:szCs w:val="20"/>
    </w:rPr>
  </w:style>
  <w:style w:type="character" w:customStyle="1" w:styleId="FootnoteTextChar">
    <w:name w:val="Footnote Text Char"/>
    <w:basedOn w:val="DefaultParagraphFont"/>
    <w:link w:val="FootnoteText"/>
    <w:uiPriority w:val="99"/>
    <w:semiHidden/>
    <w:locked/>
    <w:rsid w:val="006612D4"/>
    <w:rPr>
      <w:rFonts w:ascii="Times New Roman" w:hAnsi="Times New Roman" w:cs="Times New Roman"/>
      <w:sz w:val="20"/>
      <w:szCs w:val="20"/>
      <w:lang w:eastAsia="pl-PL"/>
    </w:rPr>
  </w:style>
  <w:style w:type="character" w:styleId="FootnoteReference">
    <w:name w:val="footnote reference"/>
    <w:basedOn w:val="DefaultParagraphFont"/>
    <w:uiPriority w:val="99"/>
    <w:rsid w:val="006612D4"/>
    <w:rPr>
      <w:rFonts w:cs="Times New Roman"/>
      <w:vertAlign w:val="superscript"/>
    </w:rPr>
  </w:style>
  <w:style w:type="paragraph" w:customStyle="1" w:styleId="StyleStyleRozdziaICenteredLeft667cmLeftLeft0cm">
    <w:name w:val="Style Style Rozdział_I + Centered Left:  667 cm + Left Left:  0 cm..."/>
    <w:basedOn w:val="Normal"/>
    <w:uiPriority w:val="99"/>
    <w:rsid w:val="00164223"/>
    <w:pPr>
      <w:widowControl w:val="0"/>
      <w:spacing w:before="360" w:after="240"/>
      <w:jc w:val="center"/>
    </w:pPr>
    <w:rPr>
      <w:rFonts w:ascii="Arial" w:hAnsi="Arial" w:cs="Arial"/>
      <w:b/>
      <w:bCs/>
      <w:kern w:val="1"/>
      <w:sz w:val="28"/>
      <w:szCs w:val="28"/>
      <w:lang w:eastAsia="zh-CN"/>
    </w:rPr>
  </w:style>
  <w:style w:type="paragraph" w:styleId="BodyText">
    <w:name w:val="Body Text"/>
    <w:basedOn w:val="Normal"/>
    <w:link w:val="BodyTextChar"/>
    <w:uiPriority w:val="99"/>
    <w:rsid w:val="0077698D"/>
    <w:pPr>
      <w:widowControl w:val="0"/>
      <w:autoSpaceDE w:val="0"/>
      <w:autoSpaceDN w:val="0"/>
    </w:pPr>
    <w:rPr>
      <w:rFonts w:ascii="Verdana" w:eastAsia="Calibri" w:hAnsi="Verdana" w:cs="Verdana"/>
      <w:sz w:val="20"/>
      <w:szCs w:val="20"/>
      <w:lang w:val="en-US" w:eastAsia="en-US"/>
    </w:rPr>
  </w:style>
  <w:style w:type="character" w:customStyle="1" w:styleId="BodyTextChar">
    <w:name w:val="Body Text Char"/>
    <w:basedOn w:val="DefaultParagraphFont"/>
    <w:link w:val="BodyText"/>
    <w:uiPriority w:val="99"/>
    <w:locked/>
    <w:rsid w:val="0077698D"/>
    <w:rPr>
      <w:rFonts w:ascii="Verdana" w:hAnsi="Verdana" w:cs="Verdana"/>
      <w:sz w:val="20"/>
      <w:szCs w:val="20"/>
      <w:lang w:val="en-US"/>
    </w:rPr>
  </w:style>
  <w:style w:type="paragraph" w:styleId="BalloonText">
    <w:name w:val="Balloon Text"/>
    <w:basedOn w:val="Normal"/>
    <w:link w:val="BalloonTextChar"/>
    <w:uiPriority w:val="99"/>
    <w:semiHidden/>
    <w:rsid w:val="00B715C4"/>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B715C4"/>
    <w:rPr>
      <w:rFonts w:ascii="Segoe UI" w:hAnsi="Segoe UI" w:cs="Segoe UI"/>
      <w:sz w:val="18"/>
      <w:szCs w:val="18"/>
    </w:rPr>
  </w:style>
  <w:style w:type="character" w:styleId="FollowedHyperlink">
    <w:name w:val="FollowedHyperlink"/>
    <w:basedOn w:val="DefaultParagraphFont"/>
    <w:uiPriority w:val="99"/>
    <w:rsid w:val="00942354"/>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puap.gov.pl/wps/portal" TargetMode="External"/><Relationship Id="rId13" Type="http://schemas.openxmlformats.org/officeDocument/2006/relationships/hyperlink" Target="https://miniportal.uzp.gov.pl/WarunkiUslugi.aspx" TargetMode="External"/><Relationship Id="rId3" Type="http://schemas.openxmlformats.org/officeDocument/2006/relationships/settings" Target="settings.xml"/><Relationship Id="rId7" Type="http://schemas.openxmlformats.org/officeDocument/2006/relationships/hyperlink" Target="http://www.gryfino.powiat.pl/" TargetMode="External"/><Relationship Id="rId12" Type="http://schemas.openxmlformats.org/officeDocument/2006/relationships/hyperlink" Target="mailto:przetargi@gryfino.powiat.p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zetargi@gryfino.powiat.pl" TargetMode="External"/><Relationship Id="rId5" Type="http://schemas.openxmlformats.org/officeDocument/2006/relationships/footnotes" Target="footnotes.xml"/><Relationship Id="rId15" Type="http://schemas.openxmlformats.org/officeDocument/2006/relationships/hyperlink" Target="mailto:iod@gryfino.powiat.pl" TargetMode="External"/><Relationship Id="rId10" Type="http://schemas.openxmlformats.org/officeDocument/2006/relationships/hyperlink" Target="https://epuap.gov.pl/wps/portal" TargetMode="External"/><Relationship Id="rId4" Type="http://schemas.openxmlformats.org/officeDocument/2006/relationships/webSettings" Target="webSettings.xml"/><Relationship Id="rId9" Type="http://schemas.openxmlformats.org/officeDocument/2006/relationships/hyperlink" Target="https://miniportal.uzp.gov.pl/" TargetMode="External"/><Relationship Id="rId14" Type="http://schemas.openxmlformats.org/officeDocument/2006/relationships/hyperlink" Target="https://epuap.gov.pl/wps/portal/strefa-klienta/regulam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995</TotalTime>
  <Pages>23</Pages>
  <Words>9338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Stojan Diakowski</dc:creator>
  <cp:keywords/>
  <dc:description/>
  <cp:lastModifiedBy>mwypchlo1</cp:lastModifiedBy>
  <cp:revision>45</cp:revision>
  <cp:lastPrinted>2019-06-24T06:14:00Z</cp:lastPrinted>
  <dcterms:created xsi:type="dcterms:W3CDTF">2019-06-14T08:15:00Z</dcterms:created>
  <dcterms:modified xsi:type="dcterms:W3CDTF">2019-06-25T07:57:00Z</dcterms:modified>
</cp:coreProperties>
</file>